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740848">
        <w:rPr>
          <w:rFonts w:ascii="Arial" w:hAnsi="Arial"/>
          <w:sz w:val="24"/>
          <w:szCs w:val="24"/>
        </w:rPr>
        <w:t xml:space="preserve">NR SA </w:t>
      </w:r>
      <w:r w:rsidR="00740848" w:rsidRPr="00740848">
        <w:rPr>
          <w:rFonts w:ascii="Arial" w:hAnsi="Arial"/>
          <w:sz w:val="24"/>
          <w:szCs w:val="24"/>
        </w:rPr>
        <w:t>FR1 – E-UTRA RRC connection release with redirection</w:t>
      </w:r>
    </w:p>
    <w:p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proofErr w:type="spellStart"/>
      <w:r w:rsidR="00BC74AA">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740848">
        <w:rPr>
          <w:rFonts w:ascii="Arial" w:hAnsi="Arial"/>
        </w:rPr>
        <w:t>NR SA</w:t>
      </w:r>
      <w:r w:rsidR="00740848" w:rsidRPr="00740848">
        <w:rPr>
          <w:rFonts w:ascii="Arial" w:hAnsi="Arial"/>
        </w:rPr>
        <w:t xml:space="preserve"> FR1 – E-UTRA RRC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are:</w:t>
      </w:r>
    </w:p>
    <w:p w:rsidR="00963EEF" w:rsidRDefault="0087563F" w:rsidP="00740848">
      <w:pPr>
        <w:numPr>
          <w:ilvl w:val="0"/>
          <w:numId w:val="3"/>
        </w:numPr>
        <w:overflowPunct/>
        <w:spacing w:after="60"/>
        <w:textAlignment w:val="auto"/>
        <w:rPr>
          <w:rFonts w:ascii="Arial" w:hAnsi="Arial"/>
        </w:rPr>
      </w:pPr>
      <w:r>
        <w:rPr>
          <w:rFonts w:ascii="Arial" w:hAnsi="Arial"/>
        </w:rPr>
        <w:t>6.</w:t>
      </w:r>
      <w:r w:rsidR="00740848">
        <w:rPr>
          <w:rFonts w:ascii="Arial" w:hAnsi="Arial"/>
        </w:rPr>
        <w:t>3.2.3.2</w:t>
      </w:r>
      <w:r w:rsidR="00963EEF" w:rsidRPr="00216FDD">
        <w:rPr>
          <w:rFonts w:ascii="Arial" w:hAnsi="Arial"/>
        </w:rPr>
        <w:t xml:space="preserve">, </w:t>
      </w:r>
      <w:r w:rsidR="00740848">
        <w:rPr>
          <w:rFonts w:ascii="Arial" w:hAnsi="Arial"/>
        </w:rPr>
        <w:t xml:space="preserve">NR SA </w:t>
      </w:r>
      <w:r w:rsidR="00740848" w:rsidRPr="00740848">
        <w:rPr>
          <w:rFonts w:ascii="Arial" w:hAnsi="Arial"/>
        </w:rPr>
        <w:t>FR1 – E-UTRA RRC connection release with redirection</w:t>
      </w:r>
    </w:p>
    <w:p w:rsidR="00B75FA2" w:rsidRPr="00216FDD" w:rsidRDefault="00B75FA2" w:rsidP="00740848">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6.3.2.3.4, </w:t>
      </w:r>
      <w:r w:rsidRPr="00B75FA2">
        <w:rPr>
          <w:rFonts w:ascii="Arial" w:hAnsi="Arial"/>
          <w:lang w:eastAsia="zh-CN"/>
        </w:rPr>
        <w:t>NR SA FR1-FR1 Redirection from NR in FR1 to E-</w:t>
      </w:r>
      <w:proofErr w:type="spellStart"/>
      <w:r w:rsidRPr="00B75FA2">
        <w:rPr>
          <w:rFonts w:ascii="Arial" w:hAnsi="Arial"/>
          <w:lang w:eastAsia="zh-CN"/>
        </w:rPr>
        <w:t>UTRAN</w:t>
      </w:r>
      <w:proofErr w:type="spellEnd"/>
      <w:r w:rsidRPr="00B75FA2">
        <w:rPr>
          <w:rFonts w:ascii="Arial" w:hAnsi="Arial"/>
          <w:lang w:eastAsia="zh-CN"/>
        </w:rPr>
        <w:t xml:space="preserve"> for 2 Rx UE</w:t>
      </w:r>
    </w:p>
    <w:p w:rsidR="005A2FF5" w:rsidRPr="00625B5F" w:rsidRDefault="005A2FF5" w:rsidP="003E1DA6">
      <w:pPr>
        <w:overflowPunct/>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Default="00963EEF" w:rsidP="00963EEF">
      <w:pPr>
        <w:overflowPunct/>
        <w:jc w:val="both"/>
        <w:textAlignment w:val="auto"/>
        <w:rPr>
          <w:rFonts w:ascii="Arial" w:hAnsi="Arial"/>
        </w:rPr>
      </w:pPr>
      <w:bookmarkStart w:id="0" w:name="_Toc241998906"/>
      <w:bookmarkStart w:id="1" w:name="_Toc319418352"/>
      <w:bookmarkStart w:id="2"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D342A">
        <w:rPr>
          <w:rFonts w:ascii="Arial" w:hAnsi="Arial"/>
          <w:lang w:eastAsia="zh-CN"/>
        </w:rPr>
        <w:t>6.1.0</w:t>
      </w:r>
      <w:r>
        <w:rPr>
          <w:rFonts w:ascii="Arial" w:hAnsi="Arial"/>
        </w:rPr>
        <w:t xml:space="preserve"> </w:t>
      </w:r>
      <w:r>
        <w:rPr>
          <w:rFonts w:ascii="Arial" w:hAnsi="Arial" w:cs="Arial"/>
        </w:rPr>
        <w:t>Annex A</w:t>
      </w:r>
      <w:r>
        <w:rPr>
          <w:rFonts w:ascii="Arial" w:hAnsi="Arial"/>
        </w:rPr>
        <w:t>.</w:t>
      </w:r>
    </w:p>
    <w:p w:rsidR="00B761AD" w:rsidRPr="00203CEB" w:rsidRDefault="00B761AD" w:rsidP="00B761AD">
      <w:pPr>
        <w:pStyle w:val="5"/>
        <w:rPr>
          <w:highlight w:val="lightGray"/>
        </w:rPr>
      </w:pPr>
      <w:bookmarkStart w:id="3" w:name="_Toc231531227"/>
      <w:bookmarkEnd w:id="0"/>
      <w:bookmarkEnd w:id="1"/>
      <w:bookmarkEnd w:id="2"/>
      <w:r w:rsidRPr="00203CEB">
        <w:rPr>
          <w:highlight w:val="lightGray"/>
        </w:rPr>
        <w:t>A.6.3.2.3.2</w:t>
      </w:r>
      <w:r w:rsidRPr="00203CEB">
        <w:rPr>
          <w:highlight w:val="lightGray"/>
        </w:rPr>
        <w:tab/>
        <w:t xml:space="preserve">Redirection from NR in FR1 to </w:t>
      </w:r>
      <w:r w:rsidRPr="00203CEB">
        <w:rPr>
          <w:noProof/>
          <w:highlight w:val="lightGray"/>
        </w:rPr>
        <w:t>E-UTRAN</w:t>
      </w:r>
    </w:p>
    <w:p w:rsidR="00B761AD" w:rsidRPr="00203CEB" w:rsidRDefault="00B761AD" w:rsidP="00B761AD">
      <w:pPr>
        <w:pStyle w:val="H6"/>
        <w:rPr>
          <w:snapToGrid w:val="0"/>
          <w:highlight w:val="lightGray"/>
        </w:rPr>
      </w:pPr>
      <w:r w:rsidRPr="00203CEB">
        <w:rPr>
          <w:snapToGrid w:val="0"/>
          <w:highlight w:val="lightGray"/>
        </w:rPr>
        <w:t>A.6.3.2.3.2.1</w:t>
      </w:r>
      <w:r w:rsidRPr="00203CEB">
        <w:rPr>
          <w:snapToGrid w:val="0"/>
          <w:highlight w:val="lightGray"/>
        </w:rPr>
        <w:tab/>
        <w:t>Test Purpose and Environment</w:t>
      </w:r>
    </w:p>
    <w:p w:rsidR="00B761AD" w:rsidRPr="00B761AD" w:rsidRDefault="00B761AD" w:rsidP="00B761AD">
      <w:pPr>
        <w:overflowPunct/>
        <w:autoSpaceDE/>
        <w:autoSpaceDN/>
        <w:adjustRightInd/>
        <w:textAlignment w:val="auto"/>
        <w:rPr>
          <w:rFonts w:cs="v4.2.0"/>
          <w:highlight w:val="lightGray"/>
        </w:rPr>
      </w:pPr>
      <w:r w:rsidRPr="00B761AD">
        <w:rPr>
          <w:rFonts w:cs="v4.2.0"/>
          <w:highlight w:val="lightGray"/>
        </w:rPr>
        <w:t>This test is to verify RRC connection release with redirection from NR to E-UTRAN requirements specified in clause 6.2.3.2.2.</w:t>
      </w:r>
    </w:p>
    <w:p w:rsidR="00B761AD" w:rsidRPr="00203CEB" w:rsidRDefault="00B761AD" w:rsidP="00B761AD">
      <w:pPr>
        <w:pStyle w:val="H6"/>
        <w:rPr>
          <w:snapToGrid w:val="0"/>
          <w:highlight w:val="lightGray"/>
        </w:rPr>
      </w:pPr>
      <w:r w:rsidRPr="00203CEB">
        <w:rPr>
          <w:snapToGrid w:val="0"/>
          <w:highlight w:val="lightGray"/>
        </w:rPr>
        <w:t>A.6.3.2.3.2.2</w:t>
      </w:r>
      <w:r w:rsidRPr="00203CEB">
        <w:rPr>
          <w:snapToGrid w:val="0"/>
          <w:highlight w:val="lightGray"/>
        </w:rPr>
        <w:tab/>
        <w:t>Test Parameters</w:t>
      </w:r>
    </w:p>
    <w:p w:rsidR="00B761AD" w:rsidRPr="00B761AD" w:rsidRDefault="00B761AD" w:rsidP="00B761AD">
      <w:pPr>
        <w:overflowPunct/>
        <w:autoSpaceDE/>
        <w:autoSpaceDN/>
        <w:adjustRightInd/>
        <w:textAlignment w:val="auto"/>
        <w:rPr>
          <w:highlight w:val="lightGray"/>
        </w:rPr>
      </w:pPr>
      <w:r w:rsidRPr="00B761AD">
        <w:rPr>
          <w:highlight w:val="lightGray"/>
        </w:rPr>
        <w:t xml:space="preserve">Supported test configurations are shown in table </w:t>
      </w:r>
      <w:r w:rsidRPr="00B761AD">
        <w:rPr>
          <w:snapToGrid w:val="0"/>
          <w:highlight w:val="lightGray"/>
        </w:rPr>
        <w:t>A.6.3.2.3.2.2</w:t>
      </w:r>
      <w:r w:rsidRPr="00B761AD">
        <w:rPr>
          <w:highlight w:val="lightGray"/>
        </w:rPr>
        <w:t xml:space="preserve">-1. The time delay is tested by using the parameters in table </w:t>
      </w:r>
      <w:r w:rsidRPr="00B761AD">
        <w:rPr>
          <w:snapToGrid w:val="0"/>
          <w:highlight w:val="lightGray"/>
        </w:rPr>
        <w:t>A.6.3.2.3.2.2</w:t>
      </w:r>
      <w:r w:rsidRPr="00B761AD">
        <w:rPr>
          <w:highlight w:val="lightGray"/>
        </w:rPr>
        <w:t xml:space="preserve">-2, </w:t>
      </w:r>
      <w:r w:rsidRPr="00B761AD">
        <w:rPr>
          <w:snapToGrid w:val="0"/>
          <w:highlight w:val="lightGray"/>
        </w:rPr>
        <w:t>A.6.3.2.3.2.2</w:t>
      </w:r>
      <w:r w:rsidRPr="00B761AD">
        <w:rPr>
          <w:highlight w:val="lightGray"/>
        </w:rPr>
        <w:t xml:space="preserve">-3 and </w:t>
      </w:r>
      <w:r w:rsidRPr="00B761AD">
        <w:rPr>
          <w:snapToGrid w:val="0"/>
          <w:highlight w:val="lightGray"/>
        </w:rPr>
        <w:t>A.6.3.2.3.2.2</w:t>
      </w:r>
      <w:r w:rsidRPr="00B761AD">
        <w:rPr>
          <w:highlight w:val="lightGray"/>
        </w:rPr>
        <w:t xml:space="preserve">-4. </w:t>
      </w:r>
    </w:p>
    <w:p w:rsidR="00B761AD" w:rsidRPr="00B761AD" w:rsidRDefault="00B761AD" w:rsidP="00B761AD">
      <w:pPr>
        <w:overflowPunct/>
        <w:autoSpaceDE/>
        <w:autoSpaceDN/>
        <w:adjustRightInd/>
        <w:textAlignment w:val="auto"/>
        <w:rPr>
          <w:highlight w:val="lightGray"/>
        </w:rPr>
      </w:pPr>
      <w:r w:rsidRPr="00B761AD">
        <w:rPr>
          <w:highlight w:val="lightGray"/>
        </w:rPr>
        <w:t xml:space="preserve">The test consists of two successive time periods, with time duration of T1, and T2 respectively. </w:t>
      </w:r>
      <w:r w:rsidRPr="00B761AD">
        <w:rPr>
          <w:rFonts w:hint="eastAsia"/>
          <w:highlight w:val="lightGray"/>
        </w:rPr>
        <w:t>T</w:t>
      </w:r>
      <w:r w:rsidRPr="00B761AD">
        <w:rPr>
          <w:highlight w:val="lightGray"/>
        </w:rPr>
        <w:t>he “</w:t>
      </w:r>
      <w:proofErr w:type="spellStart"/>
      <w:r w:rsidRPr="00B761AD">
        <w:rPr>
          <w:i/>
          <w:highlight w:val="lightGray"/>
        </w:rPr>
        <w:t>RRCConnectionRelease</w:t>
      </w:r>
      <w:proofErr w:type="spellEnd"/>
      <w:r w:rsidRPr="00B761AD">
        <w:rPr>
          <w:highlight w:val="lightGray"/>
        </w:rPr>
        <w:t xml:space="preserve">” message </w:t>
      </w:r>
      <w:r w:rsidRPr="00B761AD">
        <w:rPr>
          <w:rFonts w:hint="eastAsia"/>
          <w:noProof/>
          <w:highlight w:val="lightGray"/>
          <w:lang w:eastAsia="zh-CN"/>
        </w:rPr>
        <w:t>contain</w:t>
      </w:r>
      <w:r w:rsidRPr="00B761AD">
        <w:rPr>
          <w:rFonts w:hint="eastAsia"/>
          <w:noProof/>
          <w:highlight w:val="lightGray"/>
        </w:rPr>
        <w:t>ing</w:t>
      </w:r>
      <w:r w:rsidRPr="00B761AD">
        <w:rPr>
          <w:rFonts w:hint="eastAsia"/>
          <w:noProof/>
          <w:highlight w:val="lightGray"/>
          <w:lang w:eastAsia="zh-CN"/>
        </w:rPr>
        <w:t xml:space="preserve"> the relevant system information of</w:t>
      </w:r>
      <w:r w:rsidRPr="00B761AD">
        <w:rPr>
          <w:highlight w:val="lightGray"/>
        </w:rPr>
        <w:t xml:space="preserve"> Cell 2 shall be sent to the UE during period T</w:t>
      </w:r>
      <w:r w:rsidRPr="00B761AD">
        <w:rPr>
          <w:rFonts w:hint="eastAsia"/>
          <w:highlight w:val="lightGray"/>
        </w:rPr>
        <w:t>1 and t</w:t>
      </w:r>
      <w:r w:rsidRPr="00B761AD">
        <w:rPr>
          <w:highlight w:val="lightGray"/>
        </w:rPr>
        <w:t>he start of T</w:t>
      </w:r>
      <w:r w:rsidRPr="00B761AD">
        <w:rPr>
          <w:rFonts w:hint="eastAsia"/>
          <w:highlight w:val="lightGray"/>
        </w:rPr>
        <w:t>2</w:t>
      </w:r>
      <w:r w:rsidRPr="00B761AD">
        <w:rPr>
          <w:highlight w:val="lightGray"/>
        </w:rPr>
        <w:t xml:space="preserve"> is the instant when the last TTI containing the </w:t>
      </w:r>
      <w:r w:rsidRPr="00B761AD">
        <w:rPr>
          <w:rFonts w:hint="eastAsia"/>
          <w:highlight w:val="lightGray"/>
        </w:rPr>
        <w:t>RRC</w:t>
      </w:r>
      <w:r w:rsidRPr="00B761AD">
        <w:rPr>
          <w:highlight w:val="lightGray"/>
        </w:rPr>
        <w:t xml:space="preserve"> message is sent to the UE.</w:t>
      </w:r>
      <w:r w:rsidRPr="00B761AD">
        <w:rPr>
          <w:rFonts w:hint="eastAsia"/>
          <w:highlight w:val="lightGray"/>
        </w:rPr>
        <w:t xml:space="preserve"> </w:t>
      </w:r>
      <w:r w:rsidRPr="00B761AD">
        <w:rPr>
          <w:highlight w:val="lightGray"/>
        </w:rPr>
        <w:t xml:space="preserve">Prior to time duration T2, the UE shall not have any timing information of </w:t>
      </w:r>
      <w:r w:rsidRPr="00B761AD">
        <w:rPr>
          <w:rFonts w:hint="eastAsia"/>
          <w:highlight w:val="lightGray"/>
        </w:rPr>
        <w:t>C</w:t>
      </w:r>
      <w:r w:rsidRPr="00B761AD">
        <w:rPr>
          <w:highlight w:val="lightGray"/>
        </w:rPr>
        <w:t>ell 2. Cell 2 is powered up at the beginning of the T2</w:t>
      </w:r>
      <w:r w:rsidRPr="00B761AD">
        <w:rPr>
          <w:rFonts w:hint="eastAsia"/>
          <w:highlight w:val="lightGray"/>
        </w:rPr>
        <w:t>.</w:t>
      </w:r>
    </w:p>
    <w:p w:rsidR="00B761AD" w:rsidRPr="00203CEB" w:rsidRDefault="00B761AD" w:rsidP="00B761AD">
      <w:pPr>
        <w:pStyle w:val="TH"/>
        <w:rPr>
          <w:highlight w:val="lightGray"/>
        </w:rPr>
      </w:pPr>
      <w:r w:rsidRPr="00203CEB">
        <w:rPr>
          <w:highlight w:val="lightGray"/>
        </w:rPr>
        <w:t xml:space="preserve">Table </w:t>
      </w:r>
      <w:r w:rsidRPr="00203CEB">
        <w:rPr>
          <w:snapToGrid w:val="0"/>
          <w:highlight w:val="lightGray"/>
        </w:rPr>
        <w:t>A.6.3.2.3.2.2</w:t>
      </w:r>
      <w:r w:rsidRPr="00203CEB">
        <w:rPr>
          <w:highlight w:val="lightGray"/>
        </w:rPr>
        <w:t xml:space="preserve">-1: </w:t>
      </w:r>
      <w:r w:rsidRPr="00203CEB">
        <w:rPr>
          <w:snapToGrid w:val="0"/>
          <w:highlight w:val="lightGray"/>
        </w:rPr>
        <w:t>Redirection</w:t>
      </w:r>
      <w:r w:rsidRPr="00203CEB">
        <w:rPr>
          <w:highlight w:val="lightGray"/>
        </w:rPr>
        <w:t xml:space="preserve"> from NR to </w:t>
      </w:r>
      <w:r w:rsidRPr="00203CEB">
        <w:rPr>
          <w:rFonts w:cs="v4.2.0"/>
          <w:highlight w:val="lightGray"/>
        </w:rPr>
        <w:t>E-UTRAN</w:t>
      </w:r>
      <w:r w:rsidRPr="00203CEB">
        <w:rPr>
          <w:highlight w:val="lightGray"/>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761AD" w:rsidRPr="00203CEB" w:rsidTr="008203CE">
        <w:tc>
          <w:tcPr>
            <w:tcW w:w="1843" w:type="dxa"/>
            <w:shd w:val="clear" w:color="auto" w:fill="auto"/>
          </w:tcPr>
          <w:p w:rsidR="00B761AD" w:rsidRPr="00203CEB" w:rsidRDefault="00B761AD" w:rsidP="00B761AD">
            <w:pPr>
              <w:pStyle w:val="TAH"/>
              <w:rPr>
                <w:highlight w:val="lightGray"/>
              </w:rPr>
            </w:pPr>
            <w:r w:rsidRPr="00203CEB">
              <w:rPr>
                <w:highlight w:val="lightGray"/>
              </w:rPr>
              <w:t>Configuration</w:t>
            </w:r>
          </w:p>
        </w:tc>
        <w:tc>
          <w:tcPr>
            <w:tcW w:w="7371" w:type="dxa"/>
            <w:shd w:val="clear" w:color="auto" w:fill="auto"/>
          </w:tcPr>
          <w:p w:rsidR="00B761AD" w:rsidRPr="00203CEB" w:rsidRDefault="00B761AD" w:rsidP="00B761AD">
            <w:pPr>
              <w:pStyle w:val="TAH"/>
              <w:rPr>
                <w:highlight w:val="lightGray"/>
              </w:rPr>
            </w:pPr>
            <w:r w:rsidRPr="00203CEB">
              <w:rPr>
                <w:highlight w:val="lightGray"/>
              </w:rPr>
              <w:t>Description</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1</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FDD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2</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TDD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3</w:t>
            </w:r>
          </w:p>
        </w:tc>
        <w:tc>
          <w:tcPr>
            <w:tcW w:w="7371" w:type="dxa"/>
            <w:shd w:val="clear" w:color="auto" w:fill="auto"/>
          </w:tcPr>
          <w:p w:rsidR="00B761AD" w:rsidRPr="00203CEB" w:rsidRDefault="00B761AD" w:rsidP="00B761AD">
            <w:pPr>
              <w:pStyle w:val="TAL"/>
              <w:rPr>
                <w:highlight w:val="lightGray"/>
              </w:rPr>
            </w:pPr>
            <w:r w:rsidRPr="00203CEB">
              <w:rPr>
                <w:highlight w:val="lightGray"/>
              </w:rPr>
              <w:t>NR 30 kHz SSB SCS, 40MHz bandwidth, TDD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4</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FDD duplex mode, LTE TDD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5</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TDD duplex mode, LTE TDD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6</w:t>
            </w:r>
          </w:p>
        </w:tc>
        <w:tc>
          <w:tcPr>
            <w:tcW w:w="7371" w:type="dxa"/>
            <w:shd w:val="clear" w:color="auto" w:fill="auto"/>
          </w:tcPr>
          <w:p w:rsidR="00B761AD" w:rsidRPr="00203CEB" w:rsidRDefault="00B761AD" w:rsidP="00B761AD">
            <w:pPr>
              <w:pStyle w:val="TAL"/>
              <w:rPr>
                <w:highlight w:val="lightGray"/>
              </w:rPr>
            </w:pPr>
            <w:r w:rsidRPr="00203CEB">
              <w:rPr>
                <w:highlight w:val="lightGray"/>
              </w:rPr>
              <w:t>NR 30kHz SSB SCS, 40MHz bandwidth, TDD duplex mode, LTE TDD</w:t>
            </w:r>
          </w:p>
        </w:tc>
      </w:tr>
      <w:tr w:rsidR="00B761AD" w:rsidRPr="00203CEB" w:rsidTr="008203CE">
        <w:tc>
          <w:tcPr>
            <w:tcW w:w="9214" w:type="dxa"/>
            <w:gridSpan w:val="2"/>
            <w:shd w:val="clear" w:color="auto" w:fill="auto"/>
          </w:tcPr>
          <w:p w:rsidR="00B761AD" w:rsidRPr="00203CEB" w:rsidRDefault="00B761AD" w:rsidP="00B761AD">
            <w:pPr>
              <w:pStyle w:val="TAN"/>
              <w:rPr>
                <w:highlight w:val="lightGray"/>
              </w:rPr>
            </w:pPr>
            <w:r w:rsidRPr="00203CEB">
              <w:rPr>
                <w:highlight w:val="lightGray"/>
              </w:rPr>
              <w:t>Note:</w:t>
            </w:r>
            <w:r w:rsidRPr="00203CEB">
              <w:rPr>
                <w:highlight w:val="lightGray"/>
              </w:rPr>
              <w:tab/>
              <w:t>The UE is only required to be tested in one of the supported test configurations</w:t>
            </w:r>
          </w:p>
        </w:tc>
      </w:tr>
    </w:tbl>
    <w:p w:rsidR="00B761AD" w:rsidRPr="00B761AD" w:rsidRDefault="00B761AD" w:rsidP="00B761AD">
      <w:pPr>
        <w:overflowPunct/>
        <w:autoSpaceDE/>
        <w:autoSpaceDN/>
        <w:adjustRightInd/>
        <w:textAlignment w:val="auto"/>
        <w:rPr>
          <w:highlight w:val="lightGray"/>
          <w:lang w:eastAsia="zh-CN"/>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-2</w:t>
      </w:r>
      <w:r w:rsidRPr="00203CEB">
        <w:rPr>
          <w:rFonts w:cs="v4.2.0"/>
          <w:highlight w:val="lightGray"/>
        </w:rPr>
        <w:t xml:space="preserve">: General test parameters for </w:t>
      </w:r>
      <w:r w:rsidRPr="00203CEB">
        <w:rPr>
          <w:snapToGrid w:val="0"/>
          <w:highlight w:val="lightGray"/>
        </w:rPr>
        <w:t>Redirection</w:t>
      </w:r>
      <w:r w:rsidRPr="00203CEB">
        <w:rPr>
          <w:highlight w:val="lightGray"/>
        </w:rPr>
        <w:t xml:space="preserve"> from NR to </w:t>
      </w:r>
      <w:r w:rsidRPr="00203CEB">
        <w:rPr>
          <w:rFonts w:cs="v4.2.0"/>
          <w:highlight w:val="lightGray"/>
        </w:rPr>
        <w:t>E-UTRAN</w:t>
      </w:r>
      <w:r w:rsidRPr="00203CEB">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1AD" w:rsidRPr="00203CEB" w:rsidTr="008203CE">
        <w:trPr>
          <w:cantSplit/>
          <w:trHeight w:val="113"/>
          <w:jc w:val="center"/>
        </w:trPr>
        <w:tc>
          <w:tcPr>
            <w:tcW w:w="3289" w:type="dxa"/>
            <w:gridSpan w:val="2"/>
            <w:shd w:val="clear" w:color="auto" w:fill="auto"/>
          </w:tcPr>
          <w:p w:rsidR="00B761AD" w:rsidRPr="00203CEB" w:rsidRDefault="00B761AD" w:rsidP="00B761AD">
            <w:pPr>
              <w:pStyle w:val="TAH"/>
              <w:rPr>
                <w:highlight w:val="lightGray"/>
              </w:rPr>
            </w:pPr>
            <w:r w:rsidRPr="00203CEB">
              <w:rPr>
                <w:highlight w:val="lightGray"/>
              </w:rPr>
              <w:t>Parameter</w:t>
            </w:r>
          </w:p>
        </w:tc>
        <w:tc>
          <w:tcPr>
            <w:tcW w:w="708" w:type="dxa"/>
            <w:shd w:val="clear" w:color="auto" w:fill="auto"/>
          </w:tcPr>
          <w:p w:rsidR="00B761AD" w:rsidRPr="00203CEB" w:rsidRDefault="00B761AD" w:rsidP="00B761AD">
            <w:pPr>
              <w:pStyle w:val="TAH"/>
              <w:rPr>
                <w:highlight w:val="lightGray"/>
              </w:rPr>
            </w:pPr>
            <w:r w:rsidRPr="00203CEB">
              <w:rPr>
                <w:highlight w:val="lightGray"/>
              </w:rPr>
              <w:t>Unit</w:t>
            </w:r>
          </w:p>
        </w:tc>
        <w:tc>
          <w:tcPr>
            <w:tcW w:w="2410" w:type="dxa"/>
            <w:shd w:val="clear" w:color="auto" w:fill="auto"/>
          </w:tcPr>
          <w:p w:rsidR="00B761AD" w:rsidRPr="00203CEB" w:rsidRDefault="00B761AD" w:rsidP="00B761AD">
            <w:pPr>
              <w:pStyle w:val="TAH"/>
              <w:rPr>
                <w:highlight w:val="lightGray"/>
              </w:rPr>
            </w:pPr>
            <w:r w:rsidRPr="00203CEB">
              <w:rPr>
                <w:highlight w:val="lightGray"/>
              </w:rPr>
              <w:t>Value</w:t>
            </w:r>
          </w:p>
        </w:tc>
        <w:tc>
          <w:tcPr>
            <w:tcW w:w="2835" w:type="dxa"/>
            <w:shd w:val="clear" w:color="auto" w:fill="auto"/>
          </w:tcPr>
          <w:p w:rsidR="00B761AD" w:rsidRPr="00203CEB" w:rsidRDefault="00B761AD" w:rsidP="00B761AD">
            <w:pPr>
              <w:pStyle w:val="TAH"/>
              <w:rPr>
                <w:highlight w:val="lightGray"/>
              </w:rPr>
            </w:pPr>
            <w:r w:rsidRPr="00203CEB">
              <w:rPr>
                <w:highlight w:val="lightGray"/>
              </w:rPr>
              <w:t>Comment</w:t>
            </w:r>
          </w:p>
        </w:tc>
      </w:tr>
      <w:tr w:rsidR="00B761AD" w:rsidRPr="00B761AD" w:rsidTr="008203CE">
        <w:trPr>
          <w:cantSplit/>
          <w:trHeight w:val="113"/>
          <w:jc w:val="center"/>
        </w:trPr>
        <w:tc>
          <w:tcPr>
            <w:tcW w:w="1588" w:type="dxa"/>
            <w:vMerge w:val="restart"/>
            <w:shd w:val="clear" w:color="auto" w:fill="auto"/>
          </w:tcPr>
          <w:p w:rsidR="00B761AD" w:rsidRPr="00203CEB" w:rsidRDefault="00B761AD" w:rsidP="00B761AD">
            <w:pPr>
              <w:pStyle w:val="TAL"/>
              <w:rPr>
                <w:highlight w:val="lightGray"/>
              </w:rPr>
            </w:pPr>
            <w:r w:rsidRPr="00203CEB">
              <w:rPr>
                <w:highlight w:val="lightGray"/>
              </w:rPr>
              <w:t>Initial conditions</w:t>
            </w:r>
          </w:p>
        </w:tc>
        <w:tc>
          <w:tcPr>
            <w:tcW w:w="1701" w:type="dxa"/>
            <w:shd w:val="clear" w:color="auto" w:fill="auto"/>
          </w:tcPr>
          <w:p w:rsidR="00B761AD" w:rsidRPr="00203CEB" w:rsidRDefault="00B761AD" w:rsidP="00B761AD">
            <w:pPr>
              <w:pStyle w:val="TAL"/>
              <w:rPr>
                <w:highlight w:val="lightGray"/>
              </w:rPr>
            </w:pPr>
            <w:r w:rsidRPr="00203CEB">
              <w:rPr>
                <w:highlight w:val="lightGray"/>
              </w:rPr>
              <w:t>Active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1</w:t>
            </w:r>
          </w:p>
        </w:tc>
        <w:tc>
          <w:tcPr>
            <w:tcW w:w="2835" w:type="dxa"/>
            <w:shd w:val="clear" w:color="auto" w:fill="auto"/>
          </w:tcPr>
          <w:p w:rsidR="00B761AD" w:rsidRPr="00B761AD" w:rsidRDefault="00B761AD" w:rsidP="00B761AD">
            <w:pPr>
              <w:keepNext/>
              <w:keepLines/>
              <w:overflowPunct/>
              <w:autoSpaceDE/>
              <w:autoSpaceDN/>
              <w:adjustRightInd/>
              <w:spacing w:after="0"/>
              <w:textAlignment w:val="auto"/>
              <w:rPr>
                <w:rFonts w:ascii="Arial" w:hAnsi="Arial" w:cs="Arial"/>
                <w:sz w:val="18"/>
                <w:highlight w:val="lightGray"/>
              </w:rPr>
            </w:pPr>
          </w:p>
        </w:tc>
      </w:tr>
      <w:tr w:rsidR="00B761AD" w:rsidRPr="00B761AD" w:rsidTr="008203CE">
        <w:trPr>
          <w:cantSplit/>
          <w:trHeight w:val="113"/>
          <w:jc w:val="center"/>
        </w:trPr>
        <w:tc>
          <w:tcPr>
            <w:tcW w:w="1588" w:type="dxa"/>
            <w:vMerge/>
            <w:shd w:val="clear" w:color="auto" w:fill="auto"/>
          </w:tcPr>
          <w:p w:rsidR="00B761AD" w:rsidRPr="00203CEB" w:rsidRDefault="00B761AD" w:rsidP="00B761AD">
            <w:pPr>
              <w:pStyle w:val="TAL"/>
              <w:rPr>
                <w:highlight w:val="lightGray"/>
              </w:rPr>
            </w:pPr>
          </w:p>
        </w:tc>
        <w:tc>
          <w:tcPr>
            <w:tcW w:w="1701" w:type="dxa"/>
            <w:shd w:val="clear" w:color="auto" w:fill="auto"/>
          </w:tcPr>
          <w:p w:rsidR="00B761AD" w:rsidRPr="00203CEB" w:rsidRDefault="00B761AD" w:rsidP="00B761AD">
            <w:pPr>
              <w:pStyle w:val="TAL"/>
              <w:rPr>
                <w:highlight w:val="lightGray"/>
              </w:rPr>
            </w:pPr>
            <w:r w:rsidRPr="00203CEB">
              <w:rPr>
                <w:highlight w:val="lightGray"/>
              </w:rPr>
              <w:t>Neighbouring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2</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1588" w:type="dxa"/>
            <w:shd w:val="clear" w:color="auto" w:fill="auto"/>
          </w:tcPr>
          <w:p w:rsidR="00B761AD" w:rsidRPr="00203CEB" w:rsidRDefault="00B761AD" w:rsidP="00B761AD">
            <w:pPr>
              <w:pStyle w:val="TAL"/>
              <w:rPr>
                <w:highlight w:val="lightGray"/>
              </w:rPr>
            </w:pPr>
            <w:r w:rsidRPr="00203CEB">
              <w:rPr>
                <w:highlight w:val="lightGray"/>
              </w:rPr>
              <w:t>Final condition</w:t>
            </w:r>
          </w:p>
        </w:tc>
        <w:tc>
          <w:tcPr>
            <w:tcW w:w="1701" w:type="dxa"/>
            <w:shd w:val="clear" w:color="auto" w:fill="auto"/>
          </w:tcPr>
          <w:p w:rsidR="00B761AD" w:rsidRPr="00203CEB" w:rsidRDefault="00B761AD" w:rsidP="00B761AD">
            <w:pPr>
              <w:pStyle w:val="TAL"/>
              <w:rPr>
                <w:highlight w:val="lightGray"/>
              </w:rPr>
            </w:pPr>
            <w:r w:rsidRPr="00203CEB">
              <w:rPr>
                <w:highlight w:val="lightGray"/>
              </w:rPr>
              <w:t>Active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2</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Filter coefficient</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0</w:t>
            </w:r>
          </w:p>
        </w:tc>
        <w:tc>
          <w:tcPr>
            <w:tcW w:w="2835" w:type="dxa"/>
            <w:shd w:val="clear" w:color="auto" w:fill="auto"/>
          </w:tcPr>
          <w:p w:rsidR="00B761AD" w:rsidRPr="00203CEB" w:rsidRDefault="00B761AD" w:rsidP="00B761AD">
            <w:pPr>
              <w:pStyle w:val="TAL"/>
              <w:rPr>
                <w:highlight w:val="lightGray"/>
              </w:rPr>
            </w:pPr>
            <w:r w:rsidRPr="00203CEB">
              <w:rPr>
                <w:highlight w:val="lightGray"/>
              </w:rPr>
              <w:t>L3 filtering is not used</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Access Barring Information</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w:t>
            </w:r>
          </w:p>
        </w:tc>
        <w:tc>
          <w:tcPr>
            <w:tcW w:w="2410" w:type="dxa"/>
            <w:shd w:val="clear" w:color="auto" w:fill="auto"/>
          </w:tcPr>
          <w:p w:rsidR="00B761AD" w:rsidRPr="00203CEB" w:rsidRDefault="00B761AD" w:rsidP="00B761AD">
            <w:pPr>
              <w:pStyle w:val="TAC"/>
              <w:rPr>
                <w:highlight w:val="lightGray"/>
              </w:rPr>
            </w:pPr>
            <w:r w:rsidRPr="00203CEB">
              <w:rPr>
                <w:highlight w:val="lightGray"/>
              </w:rPr>
              <w:t>Not Sent</w:t>
            </w:r>
          </w:p>
        </w:tc>
        <w:tc>
          <w:tcPr>
            <w:tcW w:w="2835" w:type="dxa"/>
            <w:shd w:val="clear" w:color="auto" w:fill="auto"/>
          </w:tcPr>
          <w:p w:rsidR="00B761AD" w:rsidRPr="00203CEB" w:rsidRDefault="00B761AD" w:rsidP="00B761AD">
            <w:pPr>
              <w:pStyle w:val="TAL"/>
              <w:rPr>
                <w:highlight w:val="lightGray"/>
              </w:rPr>
            </w:pPr>
            <w:r w:rsidRPr="00203CEB">
              <w:rPr>
                <w:highlight w:val="lightGray"/>
              </w:rPr>
              <w:t>No additional delays in random access procedure.</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Time offset between cells</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 xml:space="preserve">3 </w:t>
            </w:r>
            <w:r w:rsidRPr="00203CEB">
              <w:rPr>
                <w:highlight w:val="lightGray"/>
              </w:rPr>
              <w:sym w:font="Symbol" w:char="F06D"/>
            </w:r>
            <w:r w:rsidRPr="00203CEB">
              <w:rPr>
                <w:highlight w:val="lightGray"/>
              </w:rPr>
              <w:t>s</w:t>
            </w:r>
          </w:p>
        </w:tc>
        <w:tc>
          <w:tcPr>
            <w:tcW w:w="2835" w:type="dxa"/>
            <w:shd w:val="clear" w:color="auto" w:fill="auto"/>
          </w:tcPr>
          <w:p w:rsidR="00B761AD" w:rsidRPr="00203CEB" w:rsidRDefault="00B761AD" w:rsidP="00B761AD">
            <w:pPr>
              <w:pStyle w:val="TAL"/>
              <w:rPr>
                <w:highlight w:val="lightGray"/>
              </w:rPr>
            </w:pPr>
            <w:r w:rsidRPr="00203CEB">
              <w:rPr>
                <w:highlight w:val="lightGray"/>
              </w:rPr>
              <w:t>Synchronous cells</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T1</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s</w:t>
            </w:r>
          </w:p>
        </w:tc>
        <w:tc>
          <w:tcPr>
            <w:tcW w:w="2410" w:type="dxa"/>
            <w:shd w:val="clear" w:color="auto" w:fill="auto"/>
          </w:tcPr>
          <w:p w:rsidR="00B761AD" w:rsidRPr="00203CEB" w:rsidRDefault="00B761AD" w:rsidP="00B761AD">
            <w:pPr>
              <w:pStyle w:val="TAC"/>
              <w:rPr>
                <w:highlight w:val="lightGray"/>
              </w:rPr>
            </w:pPr>
            <w:r w:rsidRPr="00203CEB">
              <w:rPr>
                <w:highlight w:val="lightGray"/>
              </w:rPr>
              <w:t>5</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T2</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s</w:t>
            </w:r>
          </w:p>
        </w:tc>
        <w:tc>
          <w:tcPr>
            <w:tcW w:w="2410" w:type="dxa"/>
            <w:shd w:val="clear" w:color="auto" w:fill="auto"/>
          </w:tcPr>
          <w:p w:rsidR="00B761AD" w:rsidRPr="00203CEB" w:rsidRDefault="00B761AD" w:rsidP="00B761AD">
            <w:pPr>
              <w:pStyle w:val="TAC"/>
              <w:rPr>
                <w:highlight w:val="lightGray"/>
              </w:rPr>
            </w:pPr>
            <w:r w:rsidRPr="00203CEB">
              <w:rPr>
                <w:highlight w:val="lightGray"/>
              </w:rPr>
              <w:t>1</w:t>
            </w:r>
          </w:p>
        </w:tc>
        <w:tc>
          <w:tcPr>
            <w:tcW w:w="2835" w:type="dxa"/>
            <w:shd w:val="clear" w:color="auto" w:fill="auto"/>
          </w:tcPr>
          <w:p w:rsidR="00B761AD" w:rsidRPr="00B761AD" w:rsidRDefault="00B761AD" w:rsidP="00B761AD">
            <w:pPr>
              <w:keepNext/>
              <w:keepLines/>
              <w:overflowPunct/>
              <w:autoSpaceDE/>
              <w:autoSpaceDN/>
              <w:adjustRightInd/>
              <w:spacing w:after="0"/>
              <w:textAlignment w:val="auto"/>
              <w:rPr>
                <w:rFonts w:ascii="Arial" w:hAnsi="Arial" w:cs="Arial"/>
                <w:sz w:val="18"/>
                <w:highlight w:val="lightGray"/>
              </w:rPr>
            </w:pPr>
          </w:p>
        </w:tc>
      </w:tr>
    </w:tbl>
    <w:p w:rsidR="00B761AD" w:rsidRPr="00B761AD" w:rsidRDefault="00B761AD" w:rsidP="00B761AD">
      <w:pPr>
        <w:overflowPunct/>
        <w:autoSpaceDE/>
        <w:autoSpaceDN/>
        <w:adjustRightInd/>
        <w:textAlignment w:val="auto"/>
        <w:rPr>
          <w:rFonts w:cs="v4.2.0"/>
          <w:highlight w:val="lightGray"/>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 xml:space="preserve">-3: Cell specific test parameters for </w:t>
      </w:r>
      <w:r w:rsidRPr="00203CEB">
        <w:rPr>
          <w:snapToGrid w:val="0"/>
          <w:highlight w:val="lightGray"/>
        </w:rPr>
        <w:t>Redirection</w:t>
      </w:r>
      <w:r w:rsidRPr="00203CEB">
        <w:rPr>
          <w:highlight w:val="lightGray"/>
        </w:rPr>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761AD" w:rsidRPr="00203CEB" w:rsidTr="008203C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H"/>
              <w:rPr>
                <w:highlight w:val="lightGray"/>
                <w:lang w:val="en-US"/>
              </w:rPr>
            </w:pPr>
            <w:r w:rsidRPr="00203CEB">
              <w:rPr>
                <w:highlight w:val="lightGray"/>
                <w:lang w:val="en-US"/>
              </w:rPr>
              <w:t>Cell 1</w:t>
            </w:r>
          </w:p>
        </w:tc>
      </w:tr>
      <w:tr w:rsidR="00B761AD" w:rsidRPr="00203CEB" w:rsidTr="008203C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rFonts w:eastAsia="Calibri"/>
                <w:szCs w:val="22"/>
                <w:highlight w:val="lightGray"/>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T2</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w:t>
            </w:r>
          </w:p>
        </w:tc>
      </w:tr>
      <w:tr w:rsidR="00B761AD" w:rsidRPr="00B761AD" w:rsidTr="008203CE">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val="en-US"/>
              </w:rPr>
              <w:t>FDD</w:t>
            </w:r>
          </w:p>
        </w:tc>
      </w:tr>
      <w:tr w:rsidR="00B761AD" w:rsidRPr="00B761AD" w:rsidTr="008203CE">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 2,3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val="en-US"/>
              </w:rPr>
              <w:t>TDD</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Not Applicable</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TDDConf.1.1</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TDDConf.2.1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proofErr w:type="spellStart"/>
            <w:r w:rsidRPr="00203CEB">
              <w:rPr>
                <w:highlight w:val="lightGray"/>
                <w:lang w:val="en-US"/>
              </w:rPr>
              <w:t>BW</w:t>
            </w:r>
            <w:r w:rsidRPr="00203CEB">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MHz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szCs w:val="18"/>
                <w:highlight w:val="lightGray"/>
                <w:lang w:val="de-DE"/>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40: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106 </w:t>
            </w:r>
          </w:p>
        </w:tc>
      </w:tr>
      <w:tr w:rsidR="00B761AD" w:rsidRPr="00B761AD" w:rsidTr="008203CE">
        <w:trPr>
          <w:trHeight w:val="283"/>
          <w:jc w:val="center"/>
        </w:trPr>
        <w:tc>
          <w:tcPr>
            <w:tcW w:w="2065" w:type="dxa"/>
            <w:gridSpan w:val="2"/>
            <w:vMerge w:val="restart"/>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1</w:t>
            </w:r>
          </w:p>
        </w:tc>
        <w:tc>
          <w:tcPr>
            <w:tcW w:w="1134" w:type="dxa"/>
            <w:vMerge w:val="restart"/>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MHz</w:t>
            </w: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40: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106 </w:t>
            </w:r>
          </w:p>
        </w:tc>
      </w:tr>
      <w:tr w:rsidR="00B761AD" w:rsidRPr="00B761AD" w:rsidTr="008203CE">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proofErr w:type="spellStart"/>
            <w:r w:rsidRPr="00203CEB">
              <w:rPr>
                <w:highlight w:val="lightGray"/>
                <w:lang w:val="en-US"/>
              </w:rPr>
              <w:t>DRx</w:t>
            </w:r>
            <w:proofErr w:type="spellEnd"/>
            <w:r w:rsidRPr="00203CEB">
              <w:rPr>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roofErr w:type="spellStart"/>
            <w:r w:rsidRPr="00203CEB">
              <w:rPr>
                <w:highlight w:val="lightGray"/>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highlight w:val="lightGray"/>
                <w:lang w:val="en-US"/>
              </w:rPr>
              <w:t>Not Applicable</w:t>
            </w:r>
          </w:p>
        </w:tc>
      </w:tr>
      <w:tr w:rsidR="00B761AD" w:rsidRPr="00B761AD" w:rsidTr="008203CE">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sz w:val="16"/>
                <w:highlight w:val="lightGray"/>
              </w:rPr>
              <w:t>SR.1.1 FDD</w:t>
            </w:r>
            <w:r w:rsidRPr="00203CEB">
              <w:rPr>
                <w:sz w:val="16"/>
                <w:highlight w:val="lightGray"/>
                <w:lang w:val="en-US"/>
              </w:rPr>
              <w:t xml:space="preserve"> </w:t>
            </w:r>
          </w:p>
        </w:tc>
      </w:tr>
      <w:tr w:rsidR="00B761AD" w:rsidRPr="00B761AD" w:rsidTr="008203CE">
        <w:trPr>
          <w:trHeight w:val="510"/>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SR.1.1 TDD</w:t>
            </w:r>
          </w:p>
        </w:tc>
      </w:tr>
      <w:tr w:rsidR="00B761AD" w:rsidRPr="00B761AD" w:rsidTr="008203CE">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SR2.1 TDD</w:t>
            </w:r>
          </w:p>
        </w:tc>
      </w:tr>
      <w:tr w:rsidR="00B761AD" w:rsidRPr="00B761AD" w:rsidTr="008203CE">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CR.1.1 FDD</w:t>
            </w:r>
            <w:r w:rsidRPr="00203CEB">
              <w:rPr>
                <w:sz w:val="16"/>
                <w:highlight w:val="lightGray"/>
                <w:lang w:val="en-US"/>
              </w:rPr>
              <w:t xml:space="preserve">  </w:t>
            </w:r>
          </w:p>
        </w:tc>
      </w:tr>
      <w:tr w:rsidR="00B761AD" w:rsidRPr="00B761AD" w:rsidTr="008203CE">
        <w:trPr>
          <w:trHeight w:val="510"/>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rFonts w:cs="v5.0.0"/>
                <w:highlight w:val="lightGray"/>
              </w:rPr>
            </w:pPr>
          </w:p>
        </w:tc>
        <w:tc>
          <w:tcPr>
            <w:tcW w:w="1740" w:type="dxa"/>
            <w:tcBorders>
              <w:left w:val="single" w:sz="4" w:space="0" w:color="auto"/>
              <w:right w:val="single" w:sz="4" w:space="0" w:color="auto"/>
            </w:tcBorders>
            <w:vAlign w:val="center"/>
          </w:tcPr>
          <w:p w:rsidR="00B761AD" w:rsidRPr="00203CEB" w:rsidRDefault="00B761AD" w:rsidP="00B761AD">
            <w:pPr>
              <w:pStyle w:val="TAL"/>
              <w:rPr>
                <w:rFonts w:cs="v5.0.0"/>
                <w:highlight w:val="lightGray"/>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CR.1.1 TDD</w:t>
            </w:r>
          </w:p>
        </w:tc>
      </w:tr>
      <w:tr w:rsidR="00B761AD" w:rsidRPr="00B761AD" w:rsidTr="008203CE">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rFonts w:cs="v5.0.0"/>
                <w:highlight w:val="lightGray"/>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CR2.1 TDD</w:t>
            </w:r>
          </w:p>
        </w:tc>
      </w:tr>
      <w:tr w:rsidR="00B761AD" w:rsidRPr="00B761AD" w:rsidTr="008203C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L"/>
              <w:rPr>
                <w:highlight w:val="lightGray"/>
                <w:lang w:val="da-DK"/>
              </w:rPr>
            </w:pPr>
            <w:r w:rsidRPr="00203CEB">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snapToGrid w:val="0"/>
                <w:highlight w:val="lightGray"/>
              </w:rPr>
              <w:t>OCNG pattern 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rFonts w:cs="v4.2.0"/>
                <w:highlight w:val="lightGray"/>
              </w:rPr>
              <w:t>SMTC.1 FR1</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rPr>
            </w:pPr>
            <w:r w:rsidRPr="00203CEB">
              <w:rPr>
                <w:rFonts w:cs="v4.2.0"/>
                <w:highlight w:val="lightGray"/>
              </w:rPr>
              <w:t>SMTC.2 FR1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r w:rsidRPr="00203CEB">
              <w:rPr>
                <w:highlight w:val="lightGray"/>
                <w:lang w:val="da-DK"/>
              </w:rPr>
              <w:t>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15 kHz</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30 kHz</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r w:rsidRPr="00203CEB">
              <w:rPr>
                <w:highlight w:val="lightGray"/>
                <w:lang w:val="da-DK"/>
              </w:rPr>
              <w:t>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15 kHz</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30 kHz</w:t>
            </w:r>
          </w:p>
        </w:tc>
      </w:tr>
      <w:tr w:rsidR="00B761AD" w:rsidRPr="00B761AD" w:rsidTr="008203CE">
        <w:trPr>
          <w:trHeight w:val="283"/>
          <w:jc w:val="center"/>
        </w:trPr>
        <w:tc>
          <w:tcPr>
            <w:tcW w:w="3805" w:type="dxa"/>
            <w:gridSpan w:val="3"/>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 xml:space="preserve">PRACH configuration </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eastAsia="zh-CN"/>
              </w:rPr>
              <w:t>FR1 PRACH configuration 1</w:t>
            </w:r>
          </w:p>
        </w:tc>
      </w:tr>
      <w:tr w:rsidR="00B761AD" w:rsidRPr="00B761AD" w:rsidTr="008203CE">
        <w:trPr>
          <w:trHeight w:val="283"/>
          <w:jc w:val="center"/>
        </w:trPr>
        <w:tc>
          <w:tcPr>
            <w:tcW w:w="2065" w:type="dxa"/>
            <w:gridSpan w:val="2"/>
            <w:vMerge w:val="restart"/>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 xml:space="preserve">BWP </w:t>
            </w:r>
            <w:proofErr w:type="spellStart"/>
            <w:r w:rsidRPr="00203CEB">
              <w:rPr>
                <w:highlight w:val="lightGray"/>
              </w:rPr>
              <w:t>configuraiton</w:t>
            </w:r>
            <w:proofErr w:type="spellEnd"/>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Initial DL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DLBWP.0.1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Dedicated DL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DLBWP.1.1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Initial UL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ULBWP.0.1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Dedicated UL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ULBWP.1.1</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szCs w:val="16"/>
                <w:highlight w:val="lightGray"/>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szCs w:val="16"/>
                <w:highlight w:val="lightGray"/>
                <w:lang w:eastAsia="ja-JP"/>
              </w:rPr>
              <w:t>0</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PBCH DMRS to SSS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PBCH to PBCH DMRS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PDCCH DMRS to SSS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PDCCH to PDCCH DMRS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PDSCH to PDSCH </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OCNG DMRS to </w:t>
            </w:r>
            <w:proofErr w:type="gramStart"/>
            <w:r w:rsidRPr="00203CEB">
              <w:rPr>
                <w:szCs w:val="16"/>
                <w:highlight w:val="lightGray"/>
                <w:lang w:eastAsia="ja-JP"/>
              </w:rPr>
              <w:t>SSS(</w:t>
            </w:r>
            <w:proofErr w:type="gramEnd"/>
            <w:r w:rsidRPr="00203CEB">
              <w:rPr>
                <w:szCs w:val="16"/>
                <w:highlight w:val="lightGray"/>
                <w:lang w:eastAsia="ja-JP"/>
              </w:rPr>
              <w:t>Note 1)</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trHeight w:val="359"/>
          <w:jc w:val="center"/>
        </w:trPr>
        <w:tc>
          <w:tcPr>
            <w:tcW w:w="3805" w:type="dxa"/>
            <w:gridSpan w:val="3"/>
            <w:tcBorders>
              <w:top w:val="single" w:sz="4" w:space="0" w:color="auto"/>
              <w:left w:val="single" w:sz="4" w:space="0" w:color="auto"/>
              <w:right w:val="single" w:sz="4" w:space="0" w:color="auto"/>
            </w:tcBorders>
            <w:vAlign w:val="center"/>
          </w:tcPr>
          <w:p w:rsidR="00B761AD" w:rsidRPr="00203CEB" w:rsidRDefault="004B1489" w:rsidP="00B761AD">
            <w:pPr>
              <w:pStyle w:val="TAL"/>
              <w:rPr>
                <w:highlight w:val="lightGray"/>
                <w:lang w:val="en-US"/>
              </w:rPr>
            </w:pPr>
            <w:r>
              <w:rPr>
                <w:position w:val="-12"/>
                <w:highlight w:val="lightGray"/>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fillcolor="window">
                  <v:imagedata r:id="rId7" o:title=""/>
                </v:shape>
              </w:pict>
            </w:r>
            <w:r w:rsidR="00B761AD" w:rsidRPr="00203CEB">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dBm/15kHz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-98</w:t>
            </w:r>
          </w:p>
        </w:tc>
      </w:tr>
      <w:tr w:rsidR="00B761AD" w:rsidRPr="00B761AD" w:rsidTr="008203CE">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1AD" w:rsidRPr="00203CEB" w:rsidRDefault="004B1489" w:rsidP="00B761AD">
            <w:pPr>
              <w:pStyle w:val="TAL"/>
              <w:rPr>
                <w:highlight w:val="lightGray"/>
                <w:vertAlign w:val="superscript"/>
                <w:lang w:val="en-US"/>
              </w:rPr>
            </w:pPr>
            <w:r>
              <w:rPr>
                <w:position w:val="-12"/>
                <w:highlight w:val="lightGray"/>
                <w:lang w:val="en-US"/>
              </w:rPr>
              <w:pict>
                <v:shape id="_x0000_i1026" type="#_x0000_t75" style="width:21.65pt;height:14.6pt" fillcolor="window">
                  <v:imagedata r:id="rId7" o:title=""/>
                </v:shape>
              </w:pict>
            </w:r>
            <w:r w:rsidR="00B761AD" w:rsidRPr="00203CEB">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p w:rsidR="00B761AD" w:rsidRPr="00203CEB" w:rsidRDefault="00B761AD" w:rsidP="00B761AD">
            <w:pPr>
              <w:pStyle w:val="TAC"/>
              <w:rPr>
                <w:highlight w:val="lightGray"/>
                <w:lang w:val="en-US"/>
              </w:rPr>
            </w:pPr>
            <w:r w:rsidRPr="00203CEB">
              <w:rPr>
                <w:highlight w:val="lightGray"/>
                <w:lang w:val="en-US"/>
              </w:rPr>
              <w:t>dBm/</w:t>
            </w:r>
            <w:proofErr w:type="spellStart"/>
            <w:r w:rsidRPr="00203CEB">
              <w:rPr>
                <w:highlight w:val="lightGray"/>
                <w:lang w:val="en-US"/>
              </w:rPr>
              <w:t>SCS</w:t>
            </w:r>
            <w:proofErr w:type="spellEnd"/>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-98</w:t>
            </w:r>
          </w:p>
        </w:tc>
      </w:tr>
      <w:tr w:rsidR="00B761AD" w:rsidRPr="00B761AD" w:rsidTr="008203CE">
        <w:trPr>
          <w:trHeight w:val="42"/>
          <w:jc w:val="center"/>
        </w:trPr>
        <w:tc>
          <w:tcPr>
            <w:tcW w:w="970" w:type="dxa"/>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2835" w:type="dxa"/>
            <w:gridSpan w:val="2"/>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-95</w:t>
            </w:r>
          </w:p>
        </w:tc>
      </w:tr>
      <w:tr w:rsidR="00B761AD" w:rsidRPr="00B761AD" w:rsidTr="008203C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4B1489" w:rsidP="00B761AD">
            <w:pPr>
              <w:pStyle w:val="TAL"/>
              <w:rPr>
                <w:i/>
                <w:highlight w:val="lightGray"/>
                <w:lang w:val="en-US"/>
              </w:rPr>
            </w:pPr>
            <w:r>
              <w:rPr>
                <w:i/>
                <w:position w:val="-12"/>
                <w:highlight w:val="lightGray"/>
                <w:lang w:val="en-US"/>
              </w:rPr>
              <w:lastRenderedPageBreak/>
              <w:pict>
                <v:shape id="_x0000_i1027" type="#_x0000_t75" style="width:28.7pt;height:21.65pt" fillcolor="window">
                  <v:imagedata r:id="rId8"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w:t>
            </w:r>
          </w:p>
        </w:tc>
        <w:tc>
          <w:tcPr>
            <w:tcW w:w="2327" w:type="dxa"/>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c>
          <w:tcPr>
            <w:tcW w:w="2328"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4B1489" w:rsidP="00B761AD">
            <w:pPr>
              <w:pStyle w:val="TAL"/>
              <w:rPr>
                <w:highlight w:val="lightGray"/>
                <w:lang w:val="en-US"/>
              </w:rPr>
            </w:pPr>
            <w:r>
              <w:rPr>
                <w:position w:val="-12"/>
                <w:highlight w:val="lightGray"/>
                <w:lang w:val="en-US"/>
              </w:rPr>
              <w:pict>
                <v:shape id="_x0000_i1028" type="#_x0000_t75" style="width:43.3pt;height:21.6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w:t>
            </w:r>
          </w:p>
        </w:tc>
        <w:tc>
          <w:tcPr>
            <w:tcW w:w="2327" w:type="dxa"/>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c>
          <w:tcPr>
            <w:tcW w:w="2328" w:type="dxa"/>
            <w:gridSpan w:val="2"/>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r>
      <w:tr w:rsidR="00B761AD" w:rsidRPr="00B761AD" w:rsidTr="008203C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Io</w:t>
            </w:r>
            <w:r w:rsidRPr="00203CEB">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w:t>
            </w:r>
          </w:p>
          <w:p w:rsidR="00B761AD" w:rsidRPr="00203CEB" w:rsidRDefault="00B761AD" w:rsidP="00B761AD">
            <w:pPr>
              <w:pStyle w:val="TAC"/>
              <w:rPr>
                <w:highlight w:val="lightGray"/>
                <w:lang w:val="en-US"/>
              </w:rPr>
            </w:pPr>
            <w:r w:rsidRPr="00203CEB">
              <w:rPr>
                <w:highlight w:val="lightGray"/>
                <w:lang w:val="en-US"/>
              </w:rPr>
              <w:t>9.36MHz</w:t>
            </w:r>
          </w:p>
        </w:tc>
        <w:tc>
          <w:tcPr>
            <w:tcW w:w="2327" w:type="dxa"/>
            <w:tcBorders>
              <w:top w:val="single" w:sz="4" w:space="0" w:color="auto"/>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-64.59</w:t>
            </w:r>
          </w:p>
        </w:tc>
        <w:tc>
          <w:tcPr>
            <w:tcW w:w="2328" w:type="dxa"/>
            <w:gridSpan w:val="2"/>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-64.59</w:t>
            </w:r>
          </w:p>
        </w:tc>
      </w:tr>
      <w:tr w:rsidR="00B761AD" w:rsidRPr="00B761AD" w:rsidTr="008203CE">
        <w:trPr>
          <w:trHeight w:val="42"/>
          <w:jc w:val="center"/>
        </w:trPr>
        <w:tc>
          <w:tcPr>
            <w:tcW w:w="970" w:type="dxa"/>
            <w:vMerge/>
            <w:tcBorders>
              <w:left w:val="single" w:sz="4" w:space="0" w:color="auto"/>
              <w:right w:val="single" w:sz="4" w:space="0" w:color="auto"/>
            </w:tcBorders>
            <w:vAlign w:val="center"/>
            <w:hideMark/>
          </w:tcPr>
          <w:p w:rsidR="00B761AD" w:rsidRPr="00203CEB" w:rsidRDefault="00B761AD" w:rsidP="00B761AD">
            <w:pPr>
              <w:pStyle w:val="TAL"/>
              <w:rPr>
                <w:highlight w:val="lightGray"/>
                <w:lang w:val="en-US"/>
              </w:rPr>
            </w:pPr>
          </w:p>
        </w:tc>
        <w:tc>
          <w:tcPr>
            <w:tcW w:w="2835" w:type="dxa"/>
            <w:gridSpan w:val="2"/>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3</w:t>
            </w:r>
          </w:p>
        </w:tc>
        <w:tc>
          <w:tcPr>
            <w:tcW w:w="1134" w:type="dxa"/>
            <w:tcBorders>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w:t>
            </w:r>
          </w:p>
          <w:p w:rsidR="00B761AD" w:rsidRPr="00203CEB" w:rsidRDefault="00B761AD" w:rsidP="00B761AD">
            <w:pPr>
              <w:pStyle w:val="TAC"/>
              <w:rPr>
                <w:rFonts w:eastAsia="Times New Roman"/>
                <w:highlight w:val="lightGray"/>
                <w:lang w:val="en-US"/>
              </w:rPr>
            </w:pPr>
            <w:r w:rsidRPr="00203CEB">
              <w:rPr>
                <w:highlight w:val="lightGray"/>
                <w:lang w:val="en-US"/>
              </w:rPr>
              <w:t>38.16MHz</w:t>
            </w:r>
          </w:p>
        </w:tc>
        <w:tc>
          <w:tcPr>
            <w:tcW w:w="2327" w:type="dxa"/>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-58.49</w:t>
            </w:r>
          </w:p>
        </w:tc>
        <w:tc>
          <w:tcPr>
            <w:tcW w:w="2328" w:type="dxa"/>
            <w:gridSpan w:val="2"/>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-58.49</w:t>
            </w:r>
          </w:p>
        </w:tc>
      </w:tr>
      <w:tr w:rsidR="00B761AD" w:rsidRPr="00B761AD" w:rsidTr="008203C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AWGN</w:t>
            </w:r>
          </w:p>
        </w:tc>
      </w:tr>
      <w:tr w:rsidR="00B761AD" w:rsidRPr="00B761AD" w:rsidTr="008203C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N"/>
              <w:rPr>
                <w:highlight w:val="lightGray"/>
                <w:lang w:val="en-US"/>
              </w:rPr>
            </w:pPr>
            <w:r w:rsidRPr="00203CEB">
              <w:rPr>
                <w:highlight w:val="lightGray"/>
                <w:lang w:val="en-US"/>
              </w:rPr>
              <w:t>Note 1:</w:t>
            </w:r>
            <w:r w:rsidRPr="00203CEB">
              <w:rPr>
                <w:highlight w:val="lightGray"/>
                <w:lang w:val="en-US"/>
              </w:rPr>
              <w:tab/>
              <w:t>OCNG shall be used such that both cells are fully allocated and a constant total transmitted power spectral density is achieved for all OFDM symbols.</w:t>
            </w:r>
          </w:p>
          <w:p w:rsidR="00B761AD" w:rsidRPr="00203CEB" w:rsidRDefault="00B761AD" w:rsidP="00B761AD">
            <w:pPr>
              <w:pStyle w:val="TAN"/>
              <w:rPr>
                <w:highlight w:val="lightGray"/>
                <w:lang w:val="en-US"/>
              </w:rPr>
            </w:pPr>
            <w:r w:rsidRPr="00203CEB">
              <w:rPr>
                <w:highlight w:val="lightGray"/>
                <w:lang w:val="en-US"/>
              </w:rPr>
              <w:t>Note 2:</w:t>
            </w:r>
            <w:r w:rsidRPr="00203CEB">
              <w:rPr>
                <w:highlight w:val="lightGray"/>
                <w:lang w:val="en-US"/>
              </w:rPr>
              <w:tab/>
              <w:t xml:space="preserve">Interference from other cells and noise sources not specified in the test is assumed to be constant over subcarriers and time and shall be modelled as AWGN of appropriate power for </w:t>
            </w:r>
            <w:r w:rsidR="004B1489">
              <w:rPr>
                <w:rFonts w:eastAsia="Calibri" w:cs="v4.2.0"/>
                <w:position w:val="-12"/>
                <w:szCs w:val="22"/>
                <w:highlight w:val="lightGray"/>
                <w:lang w:val="en-US"/>
              </w:rPr>
              <w:pict>
                <v:shape id="_x0000_i1029" type="#_x0000_t75" style="width:21.65pt;height:14.6pt" fillcolor="window">
                  <v:imagedata r:id="rId7" o:title=""/>
                </v:shape>
              </w:pict>
            </w:r>
            <w:r w:rsidRPr="00203CEB">
              <w:rPr>
                <w:highlight w:val="lightGray"/>
                <w:lang w:val="en-US"/>
              </w:rPr>
              <w:t xml:space="preserve"> to be fulfilled.</w:t>
            </w:r>
          </w:p>
          <w:p w:rsidR="00B761AD" w:rsidRPr="00203CEB" w:rsidRDefault="00B761AD" w:rsidP="00B761AD">
            <w:pPr>
              <w:pStyle w:val="TAN"/>
              <w:rPr>
                <w:highlight w:val="lightGray"/>
                <w:lang w:val="en-US"/>
              </w:rPr>
            </w:pPr>
            <w:r w:rsidRPr="00203CEB">
              <w:rPr>
                <w:highlight w:val="lightGray"/>
                <w:lang w:val="en-US"/>
              </w:rPr>
              <w:t>Note 3:</w:t>
            </w:r>
            <w:r w:rsidRPr="00203CEB">
              <w:rPr>
                <w:highlight w:val="lightGray"/>
                <w:lang w:val="en-US"/>
              </w:rPr>
              <w:tab/>
              <w:t>Io levels have been derived from other parameters for information purposes. They are not settable parameters themselves.</w:t>
            </w:r>
          </w:p>
        </w:tc>
      </w:tr>
    </w:tbl>
    <w:p w:rsidR="00B761AD" w:rsidRPr="00B761AD" w:rsidRDefault="00B761AD" w:rsidP="00B761AD">
      <w:pPr>
        <w:overflowPunct/>
        <w:autoSpaceDE/>
        <w:autoSpaceDN/>
        <w:adjustRightInd/>
        <w:textAlignment w:val="auto"/>
        <w:rPr>
          <w:highlight w:val="lightGray"/>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 xml:space="preserve">-4: Cell specific test parameters for </w:t>
      </w:r>
      <w:r w:rsidRPr="00203CEB">
        <w:rPr>
          <w:snapToGrid w:val="0"/>
          <w:highlight w:val="lightGray"/>
        </w:rPr>
        <w:t>Redirection</w:t>
      </w:r>
      <w:r w:rsidRPr="00203CEB">
        <w:rPr>
          <w:highlight w:val="lightGray"/>
        </w:rPr>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761AD" w:rsidRPr="00203CEB" w:rsidTr="008203CE">
        <w:trPr>
          <w:trHeight w:val="417"/>
        </w:trPr>
        <w:tc>
          <w:tcPr>
            <w:tcW w:w="3029" w:type="dxa"/>
            <w:vMerge w:val="restart"/>
            <w:shd w:val="clear" w:color="auto" w:fill="auto"/>
          </w:tcPr>
          <w:p w:rsidR="00B761AD" w:rsidRPr="00203CEB" w:rsidRDefault="00B761AD" w:rsidP="00B761AD">
            <w:pPr>
              <w:pStyle w:val="TAH"/>
              <w:rPr>
                <w:highlight w:val="lightGray"/>
              </w:rPr>
            </w:pPr>
            <w:r w:rsidRPr="00203CEB">
              <w:rPr>
                <w:highlight w:val="lightGray"/>
              </w:rPr>
              <w:t>Parameter</w:t>
            </w:r>
          </w:p>
        </w:tc>
        <w:tc>
          <w:tcPr>
            <w:tcW w:w="1147" w:type="dxa"/>
            <w:vMerge w:val="restart"/>
            <w:shd w:val="clear" w:color="auto" w:fill="auto"/>
          </w:tcPr>
          <w:p w:rsidR="00B761AD" w:rsidRPr="00203CEB" w:rsidRDefault="00B761AD" w:rsidP="00B761AD">
            <w:pPr>
              <w:pStyle w:val="TAH"/>
              <w:rPr>
                <w:highlight w:val="lightGray"/>
              </w:rPr>
            </w:pPr>
            <w:r w:rsidRPr="00203CEB">
              <w:rPr>
                <w:highlight w:val="lightGray"/>
              </w:rPr>
              <w:t>Unit</w:t>
            </w:r>
          </w:p>
        </w:tc>
        <w:tc>
          <w:tcPr>
            <w:tcW w:w="1396" w:type="dxa"/>
            <w:vMerge w:val="restart"/>
          </w:tcPr>
          <w:p w:rsidR="00B761AD" w:rsidRPr="00203CEB" w:rsidRDefault="00B761AD" w:rsidP="00B761AD">
            <w:pPr>
              <w:pStyle w:val="TAH"/>
              <w:rPr>
                <w:highlight w:val="lightGray"/>
              </w:rPr>
            </w:pPr>
            <w:r w:rsidRPr="00203CEB">
              <w:rPr>
                <w:highlight w:val="lightGray"/>
              </w:rPr>
              <w:t>Configuration</w:t>
            </w:r>
          </w:p>
        </w:tc>
        <w:tc>
          <w:tcPr>
            <w:tcW w:w="4067" w:type="dxa"/>
            <w:gridSpan w:val="2"/>
            <w:shd w:val="clear" w:color="auto" w:fill="auto"/>
          </w:tcPr>
          <w:p w:rsidR="00B761AD" w:rsidRPr="00203CEB" w:rsidRDefault="00B761AD" w:rsidP="00B761AD">
            <w:pPr>
              <w:pStyle w:val="TAH"/>
              <w:rPr>
                <w:highlight w:val="lightGray"/>
              </w:rPr>
            </w:pPr>
            <w:r w:rsidRPr="00203CEB">
              <w:rPr>
                <w:highlight w:val="lightGray"/>
              </w:rPr>
              <w:t>Cell 2</w:t>
            </w:r>
          </w:p>
        </w:tc>
      </w:tr>
      <w:tr w:rsidR="00B761AD" w:rsidRPr="00203CEB" w:rsidTr="008203CE">
        <w:tc>
          <w:tcPr>
            <w:tcW w:w="3029" w:type="dxa"/>
            <w:vMerge/>
            <w:shd w:val="clear" w:color="auto" w:fill="auto"/>
          </w:tcPr>
          <w:p w:rsidR="00B761AD" w:rsidRPr="00203CEB" w:rsidRDefault="00B761AD" w:rsidP="00B761AD">
            <w:pPr>
              <w:pStyle w:val="TAH"/>
              <w:rPr>
                <w:highlight w:val="lightGray"/>
              </w:rPr>
            </w:pPr>
          </w:p>
        </w:tc>
        <w:tc>
          <w:tcPr>
            <w:tcW w:w="1147" w:type="dxa"/>
            <w:vMerge/>
            <w:shd w:val="clear" w:color="auto" w:fill="auto"/>
          </w:tcPr>
          <w:p w:rsidR="00B761AD" w:rsidRPr="00203CEB" w:rsidRDefault="00B761AD" w:rsidP="00B761AD">
            <w:pPr>
              <w:pStyle w:val="TAH"/>
              <w:rPr>
                <w:highlight w:val="lightGray"/>
              </w:rPr>
            </w:pPr>
          </w:p>
        </w:tc>
        <w:tc>
          <w:tcPr>
            <w:tcW w:w="1396" w:type="dxa"/>
            <w:vMerge/>
          </w:tcPr>
          <w:p w:rsidR="00B761AD" w:rsidRPr="00203CEB" w:rsidRDefault="00B761AD" w:rsidP="00B761AD">
            <w:pPr>
              <w:pStyle w:val="TAH"/>
              <w:rPr>
                <w:highlight w:val="lightGray"/>
              </w:rPr>
            </w:pPr>
          </w:p>
        </w:tc>
        <w:tc>
          <w:tcPr>
            <w:tcW w:w="2033" w:type="dxa"/>
            <w:shd w:val="clear" w:color="auto" w:fill="auto"/>
          </w:tcPr>
          <w:p w:rsidR="00B761AD" w:rsidRPr="00203CEB" w:rsidRDefault="00B761AD" w:rsidP="00B761AD">
            <w:pPr>
              <w:pStyle w:val="TAH"/>
              <w:rPr>
                <w:highlight w:val="lightGray"/>
              </w:rPr>
            </w:pPr>
            <w:r w:rsidRPr="00203CEB">
              <w:rPr>
                <w:highlight w:val="lightGray"/>
              </w:rPr>
              <w:t>T1</w:t>
            </w:r>
          </w:p>
        </w:tc>
        <w:tc>
          <w:tcPr>
            <w:tcW w:w="2034" w:type="dxa"/>
            <w:shd w:val="clear" w:color="auto" w:fill="auto"/>
          </w:tcPr>
          <w:p w:rsidR="00B761AD" w:rsidRPr="00203CEB" w:rsidRDefault="00B761AD" w:rsidP="00B761AD">
            <w:pPr>
              <w:pStyle w:val="TAH"/>
              <w:rPr>
                <w:highlight w:val="lightGray"/>
              </w:rPr>
            </w:pPr>
            <w:r w:rsidRPr="00203CEB">
              <w:rPr>
                <w:highlight w:val="lightGray"/>
              </w:rPr>
              <w:t>T2</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RF channel number</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2</w:t>
            </w:r>
          </w:p>
        </w:tc>
      </w:tr>
      <w:tr w:rsidR="00B761AD" w:rsidRPr="00B761AD" w:rsidTr="008203CE">
        <w:trPr>
          <w:trHeight w:val="56"/>
        </w:trPr>
        <w:tc>
          <w:tcPr>
            <w:tcW w:w="3029" w:type="dxa"/>
            <w:vMerge w:val="restart"/>
            <w:shd w:val="clear" w:color="auto" w:fill="auto"/>
          </w:tcPr>
          <w:p w:rsidR="00B761AD" w:rsidRPr="00203CEB" w:rsidRDefault="00B761AD" w:rsidP="00B761AD">
            <w:pPr>
              <w:pStyle w:val="TAL"/>
              <w:rPr>
                <w:highlight w:val="lightGray"/>
              </w:rPr>
            </w:pPr>
            <w:r w:rsidRPr="00203CEB">
              <w:rPr>
                <w:highlight w:val="lightGray"/>
              </w:rPr>
              <w:t>Duplex mode</w:t>
            </w:r>
          </w:p>
        </w:tc>
        <w:tc>
          <w:tcPr>
            <w:tcW w:w="1147" w:type="dxa"/>
            <w:vMerge w:val="restart"/>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FDD</w:t>
            </w:r>
          </w:p>
        </w:tc>
      </w:tr>
      <w:tr w:rsidR="00B761AD" w:rsidRPr="00B761AD" w:rsidTr="008203CE">
        <w:trPr>
          <w:trHeight w:val="56"/>
        </w:trPr>
        <w:tc>
          <w:tcPr>
            <w:tcW w:w="3029" w:type="dxa"/>
            <w:vMerge/>
            <w:shd w:val="clear" w:color="auto" w:fill="auto"/>
          </w:tcPr>
          <w:p w:rsidR="00B761AD" w:rsidRPr="00203CEB" w:rsidRDefault="00B761AD" w:rsidP="00B761AD">
            <w:pPr>
              <w:pStyle w:val="TAL"/>
              <w:rPr>
                <w:highlight w:val="lightGray"/>
              </w:rPr>
            </w:pPr>
          </w:p>
        </w:tc>
        <w:tc>
          <w:tcPr>
            <w:tcW w:w="1147" w:type="dxa"/>
            <w:vMerge/>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TDD</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TDD special subframe configuration</w:t>
            </w:r>
            <w:r w:rsidRPr="00203CEB">
              <w:rPr>
                <w:highlight w:val="lightGray"/>
                <w:vertAlign w:val="superscript"/>
              </w:rPr>
              <w:t>Note1</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6</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TDD uplink-downlink configuration</w:t>
            </w:r>
            <w:r w:rsidRPr="00203CEB">
              <w:rPr>
                <w:highlight w:val="lightGray"/>
                <w:vertAlign w:val="superscript"/>
              </w:rPr>
              <w:t>Note1</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1</w:t>
            </w:r>
          </w:p>
        </w:tc>
      </w:tr>
      <w:tr w:rsidR="00B761AD" w:rsidRPr="00B761AD" w:rsidTr="008203CE">
        <w:tc>
          <w:tcPr>
            <w:tcW w:w="3029" w:type="dxa"/>
            <w:shd w:val="clear" w:color="auto" w:fill="auto"/>
          </w:tcPr>
          <w:p w:rsidR="00B761AD" w:rsidRPr="00203CEB" w:rsidRDefault="00B761AD" w:rsidP="00B761AD">
            <w:pPr>
              <w:pStyle w:val="TAL"/>
              <w:rPr>
                <w:highlight w:val="lightGray"/>
              </w:rPr>
            </w:pPr>
            <w:proofErr w:type="spellStart"/>
            <w:r w:rsidRPr="00203CEB">
              <w:rPr>
                <w:highlight w:val="lightGray"/>
              </w:rPr>
              <w:t>BW</w:t>
            </w:r>
            <w:r w:rsidRPr="00203CEB">
              <w:rPr>
                <w:highlight w:val="lightGray"/>
                <w:vertAlign w:val="subscript"/>
              </w:rPr>
              <w:t>channel</w:t>
            </w:r>
            <w:proofErr w:type="spellEnd"/>
          </w:p>
        </w:tc>
        <w:tc>
          <w:tcPr>
            <w:tcW w:w="1147" w:type="dxa"/>
            <w:shd w:val="clear" w:color="auto" w:fill="auto"/>
          </w:tcPr>
          <w:p w:rsidR="00B761AD" w:rsidRPr="00203CEB" w:rsidRDefault="00B761AD" w:rsidP="00B761AD">
            <w:pPr>
              <w:pStyle w:val="TAC"/>
              <w:rPr>
                <w:highlight w:val="lightGray"/>
              </w:rPr>
            </w:pPr>
            <w:r w:rsidRPr="00203CEB">
              <w:rPr>
                <w:highlight w:val="lightGray"/>
              </w:rPr>
              <w:t>MHz</w:t>
            </w:r>
          </w:p>
        </w:tc>
        <w:tc>
          <w:tcPr>
            <w:tcW w:w="1396" w:type="dxa"/>
          </w:tcPr>
          <w:p w:rsidR="00B761AD" w:rsidRPr="00203CEB" w:rsidRDefault="00B761AD" w:rsidP="00B761AD">
            <w:pPr>
              <w:pStyle w:val="TAC"/>
              <w:rPr>
                <w:highlight w:val="lightGray"/>
                <w:lang w:val="de-DE"/>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e-DE"/>
              </w:rPr>
              <w:t>5MHz: N</w:t>
            </w:r>
            <w:r w:rsidRPr="00203CEB">
              <w:rPr>
                <w:highlight w:val="lightGray"/>
                <w:vertAlign w:val="subscript"/>
                <w:lang w:val="de-DE"/>
              </w:rPr>
              <w:t>RB,c</w:t>
            </w:r>
            <w:r w:rsidRPr="00203CEB">
              <w:rPr>
                <w:highlight w:val="lightGray"/>
                <w:lang w:val="de-DE"/>
              </w:rPr>
              <w:t xml:space="preserve"> = 25</w:t>
            </w:r>
          </w:p>
          <w:p w:rsidR="00B761AD" w:rsidRPr="00203CEB" w:rsidRDefault="00B761AD" w:rsidP="00B761AD">
            <w:pPr>
              <w:pStyle w:val="TAC"/>
              <w:rPr>
                <w:highlight w:val="lightGray"/>
                <w:lang w:val="de-DE"/>
              </w:rPr>
            </w:pPr>
            <w:r w:rsidRPr="00203CEB">
              <w:rPr>
                <w:highlight w:val="lightGray"/>
                <w:lang w:val="de-DE"/>
              </w:rPr>
              <w:t>10MHz: N</w:t>
            </w:r>
            <w:r w:rsidRPr="00203CEB">
              <w:rPr>
                <w:highlight w:val="lightGray"/>
                <w:vertAlign w:val="subscript"/>
                <w:lang w:val="de-DE"/>
              </w:rPr>
              <w:t>RB,c</w:t>
            </w:r>
            <w:r w:rsidRPr="00203CEB">
              <w:rPr>
                <w:highlight w:val="lightGray"/>
                <w:lang w:val="de-DE"/>
              </w:rPr>
              <w:t xml:space="preserve"> = 50</w:t>
            </w:r>
          </w:p>
          <w:p w:rsidR="00B761AD" w:rsidRPr="00203CEB" w:rsidRDefault="00B761AD" w:rsidP="00B761AD">
            <w:pPr>
              <w:pStyle w:val="TAC"/>
              <w:rPr>
                <w:highlight w:val="lightGray"/>
              </w:rPr>
            </w:pPr>
            <w:r w:rsidRPr="00203CEB">
              <w:rPr>
                <w:highlight w:val="lightGray"/>
              </w:rPr>
              <w:t xml:space="preserve">20MHz: </w:t>
            </w:r>
            <w:proofErr w:type="spellStart"/>
            <w:proofErr w:type="gramStart"/>
            <w:r w:rsidRPr="00203CEB">
              <w:rPr>
                <w:highlight w:val="lightGray"/>
              </w:rPr>
              <w:t>N</w:t>
            </w:r>
            <w:r w:rsidRPr="00203CEB">
              <w:rPr>
                <w:highlight w:val="lightGray"/>
                <w:vertAlign w:val="subscript"/>
              </w:rPr>
              <w:t>RB,c</w:t>
            </w:r>
            <w:proofErr w:type="spellEnd"/>
            <w:proofErr w:type="gramEnd"/>
            <w:r w:rsidRPr="00203CEB">
              <w:rPr>
                <w:highlight w:val="lightGray"/>
              </w:rPr>
              <w:t xml:space="preserve"> = 100</w:t>
            </w:r>
          </w:p>
        </w:tc>
      </w:tr>
      <w:tr w:rsidR="00B761AD" w:rsidRPr="00B761AD" w:rsidTr="008203CE">
        <w:tc>
          <w:tcPr>
            <w:tcW w:w="3029" w:type="dxa"/>
            <w:vMerge w:val="restart"/>
            <w:shd w:val="clear" w:color="auto" w:fill="auto"/>
          </w:tcPr>
          <w:p w:rsidR="00B761AD" w:rsidRPr="00203CEB" w:rsidRDefault="00B761AD" w:rsidP="00B761AD">
            <w:pPr>
              <w:pStyle w:val="TAL"/>
              <w:rPr>
                <w:highlight w:val="lightGray"/>
              </w:rPr>
            </w:pPr>
            <w:r w:rsidRPr="00203CEB">
              <w:rPr>
                <w:highlight w:val="lightGray"/>
                <w:lang w:eastAsia="zh-CN"/>
              </w:rPr>
              <w:t>PRACH Configuration</w:t>
            </w:r>
            <w:r w:rsidRPr="00203CEB">
              <w:rPr>
                <w:highlight w:val="lightGray"/>
                <w:vertAlign w:val="superscript"/>
              </w:rPr>
              <w:t>Note2</w:t>
            </w:r>
          </w:p>
        </w:tc>
        <w:tc>
          <w:tcPr>
            <w:tcW w:w="1147" w:type="dxa"/>
            <w:vMerge w:val="restart"/>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a-DK" w:eastAsia="zh-CN"/>
              </w:rPr>
              <w:t>4</w:t>
            </w:r>
          </w:p>
        </w:tc>
      </w:tr>
      <w:tr w:rsidR="00B761AD" w:rsidRPr="00B761AD" w:rsidTr="008203CE">
        <w:tc>
          <w:tcPr>
            <w:tcW w:w="3029" w:type="dxa"/>
            <w:vMerge/>
            <w:shd w:val="clear" w:color="auto" w:fill="auto"/>
          </w:tcPr>
          <w:p w:rsidR="00B761AD" w:rsidRPr="00203CEB" w:rsidRDefault="00B761AD" w:rsidP="00B761AD">
            <w:pPr>
              <w:pStyle w:val="TAL"/>
              <w:rPr>
                <w:highlight w:val="lightGray"/>
              </w:rPr>
            </w:pPr>
          </w:p>
        </w:tc>
        <w:tc>
          <w:tcPr>
            <w:tcW w:w="1147" w:type="dxa"/>
            <w:vMerge/>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a-DK" w:eastAsia="zh-CN"/>
              </w:rPr>
              <w:t>53</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PDSCH parameters:</w:t>
            </w:r>
          </w:p>
          <w:p w:rsidR="00B761AD" w:rsidRPr="00203CEB" w:rsidRDefault="00B761AD" w:rsidP="00B761AD">
            <w:pPr>
              <w:pStyle w:val="TAL"/>
              <w:rPr>
                <w:highlight w:val="lightGray"/>
              </w:rPr>
            </w:pPr>
            <w:r w:rsidRPr="00203CEB">
              <w:rPr>
                <w:highlight w:val="lightGray"/>
              </w:rPr>
              <w:t>DL Reference Measurement Channel</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R.7 FDD</w:t>
            </w:r>
          </w:p>
          <w:p w:rsidR="00B761AD" w:rsidRPr="00203CEB" w:rsidRDefault="00B761AD" w:rsidP="00B761AD">
            <w:pPr>
              <w:pStyle w:val="TAC"/>
              <w:rPr>
                <w:highlight w:val="lightGray"/>
                <w:lang w:val="de-DE" w:eastAsia="zh-CN"/>
              </w:rPr>
            </w:pPr>
            <w:r w:rsidRPr="00203CEB">
              <w:rPr>
                <w:highlight w:val="lightGray"/>
                <w:lang w:val="de-DE" w:eastAsia="zh-CN"/>
              </w:rPr>
              <w:t>10MHz: R.3 FDD</w:t>
            </w:r>
          </w:p>
          <w:p w:rsidR="00B761AD" w:rsidRPr="00203CEB" w:rsidRDefault="00B761AD" w:rsidP="00B761AD">
            <w:pPr>
              <w:pStyle w:val="TAC"/>
              <w:rPr>
                <w:highlight w:val="lightGray"/>
                <w:lang w:val="de-DE" w:eastAsia="zh-CN"/>
              </w:rPr>
            </w:pPr>
            <w:r w:rsidRPr="00203CEB">
              <w:rPr>
                <w:highlight w:val="lightGray"/>
                <w:lang w:val="de-DE" w:eastAsia="zh-CN"/>
              </w:rPr>
              <w:t>20MHz: R.6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rPr>
            </w:pPr>
            <w:r w:rsidRPr="00203CEB">
              <w:rPr>
                <w:highlight w:val="lightGray"/>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R.4 TDD</w:t>
            </w:r>
          </w:p>
          <w:p w:rsidR="00B761AD" w:rsidRPr="00203CEB" w:rsidRDefault="00B761AD" w:rsidP="00B761AD">
            <w:pPr>
              <w:pStyle w:val="TAC"/>
              <w:rPr>
                <w:highlight w:val="lightGray"/>
                <w:lang w:val="de-DE" w:eastAsia="zh-CN"/>
              </w:rPr>
            </w:pPr>
            <w:r w:rsidRPr="00203CEB">
              <w:rPr>
                <w:highlight w:val="lightGray"/>
                <w:lang w:val="de-DE" w:eastAsia="zh-CN"/>
              </w:rPr>
              <w:t>10MHz: R.0 TDD</w:t>
            </w:r>
          </w:p>
          <w:p w:rsidR="00B761AD" w:rsidRPr="00203CEB" w:rsidRDefault="00B761AD" w:rsidP="00B761AD">
            <w:pPr>
              <w:pStyle w:val="TAC"/>
              <w:rPr>
                <w:highlight w:val="lightGray"/>
                <w:lang w:val="de-DE" w:eastAsia="zh-CN"/>
              </w:rPr>
            </w:pPr>
            <w:r w:rsidRPr="00203CEB">
              <w:rPr>
                <w:highlight w:val="lightGray"/>
                <w:lang w:val="de-DE" w:eastAsia="zh-CN"/>
              </w:rPr>
              <w:t>20MHz: R.3 TDD</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PCFICH/PDCCH/PHICH parameters:</w:t>
            </w:r>
          </w:p>
          <w:p w:rsidR="00B761AD" w:rsidRPr="00203CEB" w:rsidRDefault="00B761AD" w:rsidP="00B761AD">
            <w:pPr>
              <w:pStyle w:val="TAL"/>
              <w:rPr>
                <w:highlight w:val="lightGray"/>
              </w:rPr>
            </w:pPr>
            <w:r w:rsidRPr="00203CEB">
              <w:rPr>
                <w:highlight w:val="lightGray"/>
              </w:rPr>
              <w:t>DL Reference Measurement Channel</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R.11 FDD</w:t>
            </w:r>
          </w:p>
          <w:p w:rsidR="00B761AD" w:rsidRPr="00203CEB" w:rsidRDefault="00B761AD" w:rsidP="00B761AD">
            <w:pPr>
              <w:pStyle w:val="TAC"/>
              <w:rPr>
                <w:highlight w:val="lightGray"/>
                <w:lang w:val="de-DE" w:eastAsia="zh-CN"/>
              </w:rPr>
            </w:pPr>
            <w:r w:rsidRPr="00203CEB">
              <w:rPr>
                <w:highlight w:val="lightGray"/>
                <w:lang w:val="de-DE" w:eastAsia="zh-CN"/>
              </w:rPr>
              <w:t>10MHz: R.6 FDD</w:t>
            </w:r>
          </w:p>
          <w:p w:rsidR="00B761AD" w:rsidRPr="00203CEB" w:rsidRDefault="00B761AD" w:rsidP="00B761AD">
            <w:pPr>
              <w:pStyle w:val="TAC"/>
              <w:rPr>
                <w:highlight w:val="lightGray"/>
                <w:lang w:val="de-DE" w:eastAsia="zh-CN"/>
              </w:rPr>
            </w:pPr>
            <w:r w:rsidRPr="00203CEB">
              <w:rPr>
                <w:highlight w:val="lightGray"/>
                <w:lang w:val="de-DE" w:eastAsia="zh-CN"/>
              </w:rPr>
              <w:t>20MHz: R.10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rPr>
            </w:pPr>
            <w:r w:rsidRPr="00203CEB">
              <w:rPr>
                <w:highlight w:val="lightGray"/>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R.11 TDD</w:t>
            </w:r>
          </w:p>
          <w:p w:rsidR="00B761AD" w:rsidRPr="00203CEB" w:rsidRDefault="00B761AD" w:rsidP="00B761AD">
            <w:pPr>
              <w:pStyle w:val="TAC"/>
              <w:rPr>
                <w:highlight w:val="lightGray"/>
                <w:lang w:val="de-DE" w:eastAsia="zh-CN"/>
              </w:rPr>
            </w:pPr>
            <w:r w:rsidRPr="00203CEB">
              <w:rPr>
                <w:highlight w:val="lightGray"/>
                <w:lang w:val="de-DE" w:eastAsia="zh-CN"/>
              </w:rPr>
              <w:t>10MHz: R.6 TDD</w:t>
            </w:r>
          </w:p>
          <w:p w:rsidR="00B761AD" w:rsidRPr="00203CEB" w:rsidRDefault="00B761AD" w:rsidP="00B761AD">
            <w:pPr>
              <w:pStyle w:val="TAC"/>
              <w:rPr>
                <w:highlight w:val="lightGray"/>
                <w:lang w:val="de-DE" w:eastAsia="zh-CN"/>
              </w:rPr>
            </w:pPr>
            <w:r w:rsidRPr="00203CEB">
              <w:rPr>
                <w:highlight w:val="lightGray"/>
                <w:lang w:val="de-DE" w:eastAsia="zh-CN"/>
              </w:rPr>
              <w:t>20MHz: R.10 TDD</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eastAsia="ja-JP"/>
              </w:rPr>
            </w:pPr>
            <w:r w:rsidRPr="00203CEB">
              <w:rPr>
                <w:highlight w:val="lightGray"/>
              </w:rPr>
              <w:t>OCNG Patterns</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5MHz: OP.20 FDD</w:t>
            </w:r>
          </w:p>
          <w:p w:rsidR="00B761AD" w:rsidRPr="00203CEB" w:rsidRDefault="00B761AD" w:rsidP="00B761AD">
            <w:pPr>
              <w:pStyle w:val="TAC"/>
              <w:rPr>
                <w:highlight w:val="lightGray"/>
                <w:lang w:val="da-DK" w:eastAsia="zh-CN"/>
              </w:rPr>
            </w:pPr>
            <w:r w:rsidRPr="00203CEB">
              <w:rPr>
                <w:highlight w:val="lightGray"/>
                <w:lang w:val="da-DK" w:eastAsia="zh-CN"/>
              </w:rPr>
              <w:t>10MHz: OP.10 FDD</w:t>
            </w:r>
          </w:p>
          <w:p w:rsidR="00B761AD" w:rsidRPr="00203CEB" w:rsidRDefault="00B761AD" w:rsidP="00B761AD">
            <w:pPr>
              <w:pStyle w:val="TAC"/>
              <w:rPr>
                <w:highlight w:val="lightGray"/>
                <w:lang w:val="da-DK" w:eastAsia="zh-CN"/>
              </w:rPr>
            </w:pPr>
            <w:r w:rsidRPr="00203CEB">
              <w:rPr>
                <w:highlight w:val="lightGray"/>
                <w:lang w:val="da-DK" w:eastAsia="zh-CN"/>
              </w:rPr>
              <w:t>20MHz: OP.17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a-DK"/>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5MHz: OP.9 TDD</w:t>
            </w:r>
          </w:p>
          <w:p w:rsidR="00B761AD" w:rsidRPr="00203CEB" w:rsidRDefault="00B761AD" w:rsidP="00B761AD">
            <w:pPr>
              <w:pStyle w:val="TAC"/>
              <w:rPr>
                <w:highlight w:val="lightGray"/>
                <w:lang w:val="da-DK" w:eastAsia="zh-CN"/>
              </w:rPr>
            </w:pPr>
            <w:r w:rsidRPr="00203CEB">
              <w:rPr>
                <w:highlight w:val="lightGray"/>
                <w:lang w:val="da-DK" w:eastAsia="zh-CN"/>
              </w:rPr>
              <w:t>10MHz: OP.1 TDD</w:t>
            </w:r>
          </w:p>
          <w:p w:rsidR="00B761AD" w:rsidRPr="00203CEB" w:rsidRDefault="00B761AD" w:rsidP="00B761AD">
            <w:pPr>
              <w:pStyle w:val="TAC"/>
              <w:rPr>
                <w:highlight w:val="lightGray"/>
                <w:lang w:val="da-DK" w:eastAsia="zh-CN"/>
              </w:rPr>
            </w:pPr>
            <w:r w:rsidRPr="00203CEB">
              <w:rPr>
                <w:highlight w:val="lightGray"/>
                <w:lang w:val="da-DK" w:eastAsia="zh-CN"/>
              </w:rPr>
              <w:t>20MHz: OP.7 TDD</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PBCH_RA</w:t>
            </w:r>
          </w:p>
        </w:tc>
        <w:tc>
          <w:tcPr>
            <w:tcW w:w="1147" w:type="dxa"/>
            <w:vMerge w:val="restart"/>
            <w:shd w:val="clear" w:color="auto" w:fill="auto"/>
            <w:vAlign w:val="center"/>
          </w:tcPr>
          <w:p w:rsidR="00B761AD" w:rsidRPr="00203CEB" w:rsidRDefault="00B761AD" w:rsidP="00B761AD">
            <w:pPr>
              <w:pStyle w:val="TAC"/>
              <w:rPr>
                <w:highlight w:val="lightGray"/>
              </w:rPr>
            </w:pPr>
            <w:r w:rsidRPr="00203CEB">
              <w:rPr>
                <w:highlight w:val="lightGray"/>
              </w:rPr>
              <w:t>dB</w:t>
            </w:r>
          </w:p>
        </w:tc>
        <w:tc>
          <w:tcPr>
            <w:tcW w:w="1396" w:type="dxa"/>
            <w:vMerge w:val="restart"/>
          </w:tcPr>
          <w:p w:rsidR="00B761AD" w:rsidRPr="00203CEB" w:rsidRDefault="00B761AD" w:rsidP="00B761AD">
            <w:pPr>
              <w:pStyle w:val="TAC"/>
              <w:rPr>
                <w:highlight w:val="lightGray"/>
              </w:rPr>
            </w:pPr>
            <w:r w:rsidRPr="00203CEB">
              <w:rPr>
                <w:highlight w:val="lightGray"/>
              </w:rPr>
              <w:t>1, 2, 3, 4, 5, 6</w:t>
            </w:r>
          </w:p>
        </w:tc>
        <w:tc>
          <w:tcPr>
            <w:tcW w:w="4067" w:type="dxa"/>
            <w:gridSpan w:val="2"/>
            <w:vMerge w:val="restart"/>
            <w:shd w:val="clear" w:color="auto" w:fill="auto"/>
            <w:vAlign w:val="center"/>
          </w:tcPr>
          <w:p w:rsidR="00B761AD" w:rsidRPr="00203CEB" w:rsidRDefault="00B761AD" w:rsidP="00B761AD">
            <w:pPr>
              <w:pStyle w:val="TAC"/>
              <w:rPr>
                <w:highlight w:val="lightGray"/>
              </w:rPr>
            </w:pPr>
            <w:r w:rsidRPr="00203CEB">
              <w:rPr>
                <w:highlight w:val="lightGray"/>
              </w:rPr>
              <w:t>0</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PBCH_RB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PSS_RA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SSS_RA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PCFICH_RB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PHICH_RA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PHICH_RB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PDCCH_RA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PDCCH_RB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PDSCH_RA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PDSCH_RB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OCNG_RA</w:t>
            </w:r>
            <w:r w:rsidRPr="00203CEB">
              <w:rPr>
                <w:rFonts w:eastAsia="Calibri"/>
                <w:highlight w:val="lightGray"/>
                <w:vertAlign w:val="superscript"/>
                <w:lang w:val="en-US"/>
              </w:rPr>
              <w:t>Note4</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OCNG_RB</w:t>
            </w:r>
            <w:r w:rsidRPr="00203CEB">
              <w:rPr>
                <w:rFonts w:eastAsia="Calibri"/>
                <w:highlight w:val="lightGray"/>
                <w:vertAlign w:val="superscript"/>
                <w:lang w:val="en-US"/>
              </w:rPr>
              <w:t>Note4</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vAlign w:val="center"/>
          </w:tcPr>
          <w:p w:rsidR="00B761AD" w:rsidRPr="00203CEB" w:rsidRDefault="00B761AD" w:rsidP="00B761AD">
            <w:pPr>
              <w:pStyle w:val="TAL"/>
              <w:rPr>
                <w:highlight w:val="lightGray"/>
                <w:vertAlign w:val="superscript"/>
                <w:lang w:val="en-US"/>
              </w:rPr>
            </w:pPr>
            <w:r w:rsidRPr="00203CEB">
              <w:rPr>
                <w:rFonts w:eastAsia="Calibri"/>
                <w:highlight w:val="lightGray"/>
                <w:lang w:val="en-US"/>
              </w:rPr>
              <w:t>N</w:t>
            </w:r>
            <w:r w:rsidRPr="00203CEB">
              <w:rPr>
                <w:rFonts w:eastAsia="Calibri"/>
                <w:highlight w:val="lightGray"/>
                <w:vertAlign w:val="subscript"/>
                <w:lang w:val="en-US"/>
              </w:rPr>
              <w:t>oc</w:t>
            </w:r>
            <w:r w:rsidRPr="00203CEB">
              <w:rPr>
                <w:rFonts w:eastAsia="Calibri"/>
                <w:highlight w:val="lightGray"/>
                <w:vertAlign w:val="superscript"/>
                <w:lang w:val="en-US"/>
              </w:rPr>
              <w:t>Note5</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-98</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i/>
                <w:highlight w:val="lightGray"/>
                <w:vertAlign w:val="superscript"/>
                <w:lang w:val="en-US"/>
              </w:rPr>
            </w:pP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w:t>
            </w:r>
            <w:proofErr w:type="spellStart"/>
            <w:r w:rsidRPr="00203CEB">
              <w:rPr>
                <w:rFonts w:eastAsia="Calibri"/>
                <w:highlight w:val="lightGray"/>
                <w:lang w:val="en-US"/>
              </w:rPr>
              <w:t>N</w:t>
            </w:r>
            <w:r w:rsidRPr="00203CEB">
              <w:rPr>
                <w:rFonts w:eastAsia="Calibri"/>
                <w:highlight w:val="lightGray"/>
                <w:vertAlign w:val="subscript"/>
                <w:lang w:val="en-US"/>
              </w:rPr>
              <w:t>oc</w:t>
            </w:r>
            <w:proofErr w:type="spellEnd"/>
          </w:p>
        </w:tc>
        <w:tc>
          <w:tcPr>
            <w:tcW w:w="1147" w:type="dxa"/>
            <w:shd w:val="clear" w:color="auto" w:fill="auto"/>
          </w:tcPr>
          <w:p w:rsidR="00B761AD" w:rsidRPr="00203CEB" w:rsidRDefault="00B761AD" w:rsidP="00B761AD">
            <w:pPr>
              <w:pStyle w:val="TAC"/>
              <w:rPr>
                <w:highlight w:val="lightGray"/>
              </w:rPr>
            </w:pPr>
            <w:r w:rsidRPr="00203CEB">
              <w:rPr>
                <w:highlight w:val="lightGray"/>
              </w:rPr>
              <w:t>dB</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/I</w:t>
            </w:r>
            <w:r w:rsidRPr="00203CEB">
              <w:rPr>
                <w:rFonts w:eastAsia="Calibri"/>
                <w:highlight w:val="lightGray"/>
                <w:vertAlign w:val="subscript"/>
                <w:lang w:val="en-US"/>
              </w:rPr>
              <w:t>ot</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RSRP</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-94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SCH_RP</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lang w:val="en-US"/>
              </w:rPr>
            </w:pPr>
            <w:r w:rsidRPr="00203CEB">
              <w:rPr>
                <w:highlight w:val="lightGray"/>
              </w:rPr>
              <w:t>-94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Io</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dBm/9MHz</w:t>
            </w:r>
          </w:p>
        </w:tc>
        <w:tc>
          <w:tcPr>
            <w:tcW w:w="1396" w:type="dxa"/>
          </w:tcPr>
          <w:p w:rsidR="00B761AD" w:rsidRPr="00203CEB" w:rsidRDefault="00B761AD" w:rsidP="00B761AD">
            <w:pPr>
              <w:pStyle w:val="TAC"/>
              <w:rPr>
                <w:highlight w:val="lightGray"/>
                <w:lang w:eastAsia="zh-CN"/>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lang w:eastAsia="zh-CN"/>
              </w:rPr>
            </w:pPr>
            <w:r w:rsidRPr="00203CEB">
              <w:rPr>
                <w:highlight w:val="lightGray"/>
                <w:lang w:eastAsia="zh-CN"/>
              </w:rPr>
              <w:t>-70.22</w:t>
            </w:r>
          </w:p>
        </w:tc>
        <w:tc>
          <w:tcPr>
            <w:tcW w:w="2034" w:type="dxa"/>
            <w:shd w:val="clear" w:color="auto" w:fill="auto"/>
          </w:tcPr>
          <w:p w:rsidR="00B761AD" w:rsidRPr="00203CEB" w:rsidRDefault="00B761AD" w:rsidP="00B761AD">
            <w:pPr>
              <w:pStyle w:val="TAC"/>
              <w:rPr>
                <w:highlight w:val="lightGray"/>
                <w:lang w:eastAsia="zh-CN"/>
              </w:rPr>
            </w:pPr>
            <w:r w:rsidRPr="00203CEB">
              <w:rPr>
                <w:highlight w:val="lightGray"/>
                <w:lang w:eastAsia="zh-CN"/>
              </w:rPr>
              <w:t>-64.76</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lang w:val="en-US"/>
              </w:rPr>
            </w:pPr>
            <w:r w:rsidRPr="00203CEB">
              <w:rPr>
                <w:rFonts w:eastAsia="Calibri"/>
                <w:highlight w:val="lightGray"/>
                <w:lang w:val="en-US"/>
              </w:rPr>
              <w:t>Propagation Condition</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AWGN</w:t>
            </w:r>
          </w:p>
        </w:tc>
      </w:tr>
      <w:tr w:rsidR="00B761AD" w:rsidRPr="00203CEB" w:rsidTr="008203CE">
        <w:tc>
          <w:tcPr>
            <w:tcW w:w="9639" w:type="dxa"/>
            <w:gridSpan w:val="5"/>
            <w:shd w:val="clear" w:color="auto" w:fill="auto"/>
            <w:vAlign w:val="center"/>
          </w:tcPr>
          <w:p w:rsidR="00B761AD" w:rsidRPr="00203CEB" w:rsidRDefault="00B761AD" w:rsidP="00B761AD">
            <w:pPr>
              <w:pStyle w:val="TAN"/>
              <w:rPr>
                <w:highlight w:val="lightGray"/>
              </w:rPr>
            </w:pPr>
            <w:r w:rsidRPr="00203CEB">
              <w:rPr>
                <w:highlight w:val="lightGray"/>
              </w:rPr>
              <w:t>Note 1:</w:t>
            </w:r>
            <w:r w:rsidRPr="00203CEB">
              <w:rPr>
                <w:highlight w:val="lightGray"/>
              </w:rPr>
              <w:tab/>
              <w:t>Special subframe and uplink-downlink configurations are specified in table 4.2-1 in TS 36.211.</w:t>
            </w:r>
          </w:p>
          <w:p w:rsidR="00B761AD" w:rsidRPr="00203CEB" w:rsidRDefault="00B761AD" w:rsidP="00B761AD">
            <w:pPr>
              <w:pStyle w:val="TAN"/>
              <w:rPr>
                <w:highlight w:val="lightGray"/>
              </w:rPr>
            </w:pPr>
            <w:r w:rsidRPr="00203CEB">
              <w:rPr>
                <w:highlight w:val="lightGray"/>
              </w:rPr>
              <w:t>Note 2:</w:t>
            </w:r>
            <w:r w:rsidRPr="00203CEB">
              <w:rPr>
                <w:highlight w:val="lightGray"/>
              </w:rPr>
              <w:tab/>
              <w:t>PRACH configurations are specified in table 5.7.1-2 and table 5.7.1-3 in TS 36.211.</w:t>
            </w:r>
          </w:p>
          <w:p w:rsidR="00B761AD" w:rsidRPr="00203CEB" w:rsidRDefault="00B761AD" w:rsidP="00B761AD">
            <w:pPr>
              <w:pStyle w:val="TAN"/>
              <w:rPr>
                <w:highlight w:val="lightGray"/>
              </w:rPr>
            </w:pPr>
            <w:r w:rsidRPr="00203CEB">
              <w:rPr>
                <w:highlight w:val="lightGray"/>
              </w:rPr>
              <w:t>Note 3:</w:t>
            </w:r>
            <w:r w:rsidRPr="00203CEB">
              <w:rPr>
                <w:highlight w:val="lightGray"/>
              </w:rPr>
              <w:tab/>
              <w:t>DL RMCs and OCNG patterns are specified in sections A 3.1 and A 3.2 of TS 36.133 respectively.</w:t>
            </w:r>
          </w:p>
          <w:p w:rsidR="00B761AD" w:rsidRPr="00203CEB" w:rsidRDefault="00B761AD" w:rsidP="00B761AD">
            <w:pPr>
              <w:pStyle w:val="TAN"/>
              <w:rPr>
                <w:highlight w:val="lightGray"/>
                <w:lang w:eastAsia="ja-JP"/>
              </w:rPr>
            </w:pPr>
            <w:r w:rsidRPr="00203CEB">
              <w:rPr>
                <w:highlight w:val="lightGray"/>
              </w:rPr>
              <w:t>Note 4:</w:t>
            </w:r>
            <w:r w:rsidRPr="00203CEB">
              <w:rPr>
                <w:highlight w:val="lightGray"/>
              </w:rPr>
              <w:tab/>
              <w:t>OCNG shall be used such that all cells are fully allocated and a constant total transmitted power spectral density is achieved for all OFDM symbols.</w:t>
            </w:r>
          </w:p>
          <w:p w:rsidR="00B761AD" w:rsidRPr="00203CEB" w:rsidRDefault="00B761AD" w:rsidP="00B761AD">
            <w:pPr>
              <w:pStyle w:val="TAN"/>
              <w:rPr>
                <w:highlight w:val="lightGray"/>
              </w:rPr>
            </w:pPr>
            <w:r w:rsidRPr="00203CEB">
              <w:rPr>
                <w:highlight w:val="lightGray"/>
              </w:rPr>
              <w:t>Note 5:</w:t>
            </w:r>
            <w:r w:rsidRPr="00203CEB">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203CEB">
              <w:rPr>
                <w:highlight w:val="lightGray"/>
              </w:rPr>
              <w:t>N</w:t>
            </w:r>
            <w:r w:rsidRPr="00203CEB">
              <w:rPr>
                <w:highlight w:val="lightGray"/>
                <w:vertAlign w:val="subscript"/>
              </w:rPr>
              <w:t>oc</w:t>
            </w:r>
            <w:proofErr w:type="spellEnd"/>
            <w:r w:rsidRPr="00203CEB">
              <w:rPr>
                <w:highlight w:val="lightGray"/>
              </w:rPr>
              <w:t xml:space="preserve"> to be fulfilled.</w:t>
            </w:r>
          </w:p>
          <w:p w:rsidR="00B761AD" w:rsidRPr="00203CEB" w:rsidRDefault="00B761AD" w:rsidP="00B761AD">
            <w:pPr>
              <w:pStyle w:val="TAN"/>
              <w:rPr>
                <w:highlight w:val="lightGray"/>
              </w:rPr>
            </w:pPr>
            <w:r w:rsidRPr="00203CEB">
              <w:rPr>
                <w:highlight w:val="lightGray"/>
              </w:rPr>
              <w:t>Note 6:</w:t>
            </w:r>
            <w:r w:rsidRPr="00203CEB">
              <w:rPr>
                <w:highlight w:val="lightGray"/>
              </w:rPr>
              <w:tab/>
            </w: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w:t>
            </w:r>
            <w:proofErr w:type="spellStart"/>
            <w:r w:rsidRPr="00203CEB">
              <w:rPr>
                <w:rFonts w:eastAsia="Calibri"/>
                <w:highlight w:val="lightGray"/>
                <w:lang w:val="en-US"/>
              </w:rPr>
              <w:t>I</w:t>
            </w:r>
            <w:r w:rsidRPr="00203CEB">
              <w:rPr>
                <w:rFonts w:eastAsia="Calibri"/>
                <w:highlight w:val="lightGray"/>
                <w:vertAlign w:val="subscript"/>
                <w:lang w:val="en-US"/>
              </w:rPr>
              <w:t>ot</w:t>
            </w:r>
            <w:proofErr w:type="spellEnd"/>
            <w:r w:rsidRPr="00203CEB">
              <w:rPr>
                <w:highlight w:val="lightGray"/>
                <w:lang w:eastAsia="zh-CN"/>
              </w:rPr>
              <w:t>,</w:t>
            </w:r>
            <w:r w:rsidRPr="00203CEB">
              <w:rPr>
                <w:highlight w:val="lightGray"/>
              </w:rPr>
              <w:t xml:space="preserve">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SCH_RP</w:t>
            </w:r>
            <w:proofErr w:type="spellEnd"/>
            <w:r w:rsidRPr="00203CEB">
              <w:rPr>
                <w:highlight w:val="lightGray"/>
              </w:rPr>
              <w:t xml:space="preserve"> and Io levels have been derived from other parameters for information purposes. They are not settable parameters themselves.</w:t>
            </w:r>
          </w:p>
          <w:p w:rsidR="00B761AD" w:rsidRPr="00203CEB" w:rsidRDefault="00B761AD" w:rsidP="00B761AD">
            <w:pPr>
              <w:pStyle w:val="TAN"/>
              <w:rPr>
                <w:rFonts w:eastAsia="Malgun Gothic"/>
                <w:highlight w:val="lightGray"/>
              </w:rPr>
            </w:pPr>
            <w:r w:rsidRPr="00203CEB">
              <w:rPr>
                <w:rFonts w:eastAsia="Malgun Gothic"/>
                <w:highlight w:val="lightGray"/>
              </w:rPr>
              <w:t>Note 7:</w:t>
            </w:r>
            <w:r w:rsidRPr="00203CEB">
              <w:rPr>
                <w:rFonts w:eastAsia="Malgun Gothic"/>
                <w:highlight w:val="lightGray"/>
              </w:rPr>
              <w:tab/>
              <w:t>Propagation condition and correlation matrix are defined in section B.2 in TS 36.101 [25].</w:t>
            </w:r>
          </w:p>
        </w:tc>
      </w:tr>
    </w:tbl>
    <w:p w:rsidR="00B761AD" w:rsidRPr="00B761AD" w:rsidRDefault="00B761AD" w:rsidP="00B761AD">
      <w:pPr>
        <w:overflowPunct/>
        <w:autoSpaceDE/>
        <w:autoSpaceDN/>
        <w:adjustRightInd/>
        <w:textAlignment w:val="auto"/>
        <w:rPr>
          <w:highlight w:val="lightGray"/>
        </w:rPr>
      </w:pPr>
    </w:p>
    <w:p w:rsidR="00B761AD" w:rsidRPr="00203CEB" w:rsidRDefault="00B761AD" w:rsidP="00B761AD">
      <w:pPr>
        <w:pStyle w:val="H6"/>
        <w:rPr>
          <w:snapToGrid w:val="0"/>
          <w:highlight w:val="lightGray"/>
        </w:rPr>
      </w:pPr>
      <w:r w:rsidRPr="00203CEB">
        <w:rPr>
          <w:snapToGrid w:val="0"/>
          <w:highlight w:val="lightGray"/>
        </w:rPr>
        <w:lastRenderedPageBreak/>
        <w:t>A.6.3.2.3.2.3</w:t>
      </w:r>
      <w:r w:rsidRPr="00203CEB">
        <w:rPr>
          <w:snapToGrid w:val="0"/>
          <w:highlight w:val="lightGray"/>
        </w:rPr>
        <w:tab/>
        <w:t>Test Requirements</w:t>
      </w:r>
    </w:p>
    <w:p w:rsidR="00B761AD" w:rsidRPr="00B761AD" w:rsidRDefault="00B761AD" w:rsidP="00B761AD">
      <w:pPr>
        <w:overflowPunct/>
        <w:autoSpaceDE/>
        <w:autoSpaceDN/>
        <w:adjustRightInd/>
        <w:spacing w:before="120" w:after="0"/>
        <w:textAlignment w:val="auto"/>
        <w:rPr>
          <w:rFonts w:eastAsia="MS Mincho" w:cs="v4.2.0"/>
          <w:highlight w:val="lightGray"/>
        </w:rPr>
      </w:pPr>
      <w:r w:rsidRPr="00B761AD">
        <w:rPr>
          <w:rFonts w:eastAsia="MS Mincho" w:cs="v4.2.0"/>
          <w:highlight w:val="lightGray"/>
        </w:rPr>
        <w:t>The UE shall start to transmit</w:t>
      </w:r>
      <w:r w:rsidR="00AD342A">
        <w:rPr>
          <w:rFonts w:eastAsia="MS Mincho" w:cs="v4.2.0"/>
          <w:highlight w:val="lightGray"/>
        </w:rPr>
        <w:t xml:space="preserve"> the PRACH to Cell 2 less than 925</w:t>
      </w:r>
      <w:r w:rsidRPr="00B761AD">
        <w:rPr>
          <w:rFonts w:eastAsia="MS Mincho" w:cs="v4.2.0"/>
          <w:highlight w:val="lightGray"/>
        </w:rPr>
        <w:t xml:space="preserve"> </w:t>
      </w:r>
      <w:proofErr w:type="spellStart"/>
      <w:r w:rsidRPr="00B761AD">
        <w:rPr>
          <w:rFonts w:eastAsia="MS Mincho" w:cs="v4.2.0"/>
          <w:highlight w:val="lightGray"/>
        </w:rPr>
        <w:t>ms</w:t>
      </w:r>
      <w:proofErr w:type="spellEnd"/>
      <w:r w:rsidRPr="00B761AD">
        <w:rPr>
          <w:rFonts w:eastAsia="MS Mincho" w:cs="v4.2.0"/>
          <w:highlight w:val="lightGray"/>
        </w:rPr>
        <w:t xml:space="preserve"> from the beginning of time period T2.</w:t>
      </w:r>
    </w:p>
    <w:p w:rsidR="00B761AD" w:rsidRPr="00B761AD" w:rsidRDefault="00B761AD" w:rsidP="00B761AD">
      <w:pPr>
        <w:overflowPunct/>
        <w:autoSpaceDE/>
        <w:autoSpaceDN/>
        <w:adjustRightInd/>
        <w:textAlignment w:val="auto"/>
        <w:rPr>
          <w:rFonts w:cs="v4.2.0"/>
          <w:highlight w:val="lightGray"/>
        </w:rPr>
      </w:pPr>
      <w:r w:rsidRPr="00B761AD">
        <w:rPr>
          <w:rFonts w:cs="v4.2.0"/>
          <w:highlight w:val="lightGray"/>
        </w:rPr>
        <w:t>The rate of correct RRC connection release redirection to E-UTRAN observed during repeated tests shall be at least 90%.</w:t>
      </w:r>
    </w:p>
    <w:p w:rsidR="00B761AD" w:rsidRPr="00203CEB" w:rsidRDefault="00B761AD" w:rsidP="00B761AD">
      <w:pPr>
        <w:pStyle w:val="NO"/>
        <w:rPr>
          <w:highlight w:val="lightGray"/>
        </w:rPr>
      </w:pPr>
      <w:r w:rsidRPr="00203CEB">
        <w:rPr>
          <w:highlight w:val="lightGray"/>
        </w:rPr>
        <w:t>NOTE:</w:t>
      </w:r>
      <w:r w:rsidRPr="00203CEB">
        <w:rPr>
          <w:highlight w:val="lightGray"/>
        </w:rPr>
        <w:tab/>
        <w:t>The redirection delay can be expressed as:</w:t>
      </w:r>
    </w:p>
    <w:p w:rsidR="00B761AD" w:rsidRPr="00B761AD" w:rsidRDefault="00B761AD" w:rsidP="00B761AD">
      <w:pPr>
        <w:keepLines/>
        <w:tabs>
          <w:tab w:val="center" w:pos="4536"/>
          <w:tab w:val="right" w:pos="9072"/>
        </w:tabs>
        <w:overflowPunct/>
        <w:autoSpaceDE/>
        <w:autoSpaceDN/>
        <w:adjustRightInd/>
        <w:jc w:val="center"/>
        <w:textAlignment w:val="auto"/>
        <w:rPr>
          <w:rFonts w:cs="v4.2.0"/>
          <w:noProof/>
          <w:highlight w:val="lightGray"/>
          <w:vertAlign w:val="subscript"/>
        </w:rPr>
      </w:pPr>
      <w:r w:rsidRPr="00B761AD">
        <w:rPr>
          <w:noProof/>
          <w:highlight w:val="lightGray"/>
        </w:rPr>
        <w:t>T</w:t>
      </w:r>
      <w:r w:rsidRPr="00B761AD">
        <w:rPr>
          <w:noProof/>
          <w:highlight w:val="lightGray"/>
          <w:vertAlign w:val="subscript"/>
        </w:rPr>
        <w:t>connection_release_redirect_E-UTRA</w:t>
      </w:r>
      <w:r w:rsidRPr="00B761AD">
        <w:rPr>
          <w:noProof/>
          <w:highlight w:val="lightGray"/>
        </w:rPr>
        <w:t xml:space="preserve"> = T</w:t>
      </w:r>
      <w:r w:rsidRPr="00B761AD">
        <w:rPr>
          <w:noProof/>
          <w:highlight w:val="lightGray"/>
          <w:vertAlign w:val="subscript"/>
        </w:rPr>
        <w:t xml:space="preserve">RRC_procedure_delay </w:t>
      </w:r>
      <w:r w:rsidRPr="00B761AD">
        <w:rPr>
          <w:noProof/>
          <w:highlight w:val="lightGray"/>
        </w:rPr>
        <w:t xml:space="preserve">+ </w:t>
      </w:r>
      <w:r w:rsidRPr="00B761AD">
        <w:rPr>
          <w:rFonts w:cs="v4.2.0"/>
          <w:noProof/>
          <w:highlight w:val="lightGray"/>
        </w:rPr>
        <w:t>T</w:t>
      </w:r>
      <w:r w:rsidRPr="00B761AD">
        <w:rPr>
          <w:rFonts w:cs="v4.2.0"/>
          <w:noProof/>
          <w:highlight w:val="lightGray"/>
          <w:vertAlign w:val="subscript"/>
        </w:rPr>
        <w:t xml:space="preserve">identify-E-UTRA </w:t>
      </w:r>
      <w:r w:rsidRPr="00B761AD">
        <w:rPr>
          <w:rFonts w:cs="v4.2.0"/>
          <w:noProof/>
          <w:highlight w:val="lightGray"/>
        </w:rPr>
        <w:t>+ T</w:t>
      </w:r>
      <w:r w:rsidRPr="00B761AD">
        <w:rPr>
          <w:rFonts w:cs="v4.2.0"/>
          <w:noProof/>
          <w:highlight w:val="lightGray"/>
          <w:vertAlign w:val="subscript"/>
        </w:rPr>
        <w:t xml:space="preserve">SI-E-UTRA </w:t>
      </w:r>
      <w:r w:rsidRPr="00B761AD">
        <w:rPr>
          <w:rFonts w:cs="v4.2.0"/>
          <w:noProof/>
          <w:highlight w:val="lightGray"/>
        </w:rPr>
        <w:t>+ T</w:t>
      </w:r>
      <w:r w:rsidRPr="00B761AD">
        <w:rPr>
          <w:rFonts w:cs="v4.2.0"/>
          <w:noProof/>
          <w:highlight w:val="lightGray"/>
          <w:vertAlign w:val="subscript"/>
        </w:rPr>
        <w:t>RACH</w:t>
      </w:r>
      <w:r w:rsidRPr="00B761AD">
        <w:rPr>
          <w:rFonts w:cs="v4.2.0"/>
          <w:noProof/>
          <w:highlight w:val="lightGray"/>
        </w:rPr>
        <w:t>,</w:t>
      </w:r>
    </w:p>
    <w:p w:rsidR="00B761AD" w:rsidRPr="00203CEB" w:rsidRDefault="00B761AD" w:rsidP="00B761AD">
      <w:pPr>
        <w:pStyle w:val="NO"/>
        <w:rPr>
          <w:highlight w:val="lightGray"/>
        </w:rPr>
      </w:pPr>
      <w:r w:rsidRPr="00203CEB">
        <w:rPr>
          <w:highlight w:val="lightGray"/>
        </w:rPr>
        <w:t>where:</w:t>
      </w:r>
    </w:p>
    <w:p w:rsidR="00B761AD" w:rsidRPr="00203CEB" w:rsidRDefault="00B761AD" w:rsidP="00646670">
      <w:pPr>
        <w:pStyle w:val="B2"/>
        <w:rPr>
          <w:highlight w:val="lightGray"/>
        </w:rPr>
      </w:pPr>
      <w:proofErr w:type="spellStart"/>
      <w:r w:rsidRPr="00203CEB">
        <w:rPr>
          <w:highlight w:val="lightGray"/>
        </w:rPr>
        <w:t>T</w:t>
      </w:r>
      <w:r w:rsidRPr="00203CEB">
        <w:rPr>
          <w:highlight w:val="lightGray"/>
          <w:vertAlign w:val="subscript"/>
        </w:rPr>
        <w:t>RRC_procedure_delay</w:t>
      </w:r>
      <w:proofErr w:type="spellEnd"/>
      <w:r w:rsidRPr="00203CEB">
        <w:rPr>
          <w:highlight w:val="lightGray"/>
          <w:vertAlign w:val="subscript"/>
        </w:rPr>
        <w:t xml:space="preserve"> </w:t>
      </w:r>
      <w:r w:rsidR="00AD342A">
        <w:rPr>
          <w:highlight w:val="lightGray"/>
        </w:rPr>
        <w:t>= 110</w:t>
      </w:r>
      <w:r w:rsidRPr="00203CEB">
        <w:rPr>
          <w:highlight w:val="lightGray"/>
        </w:rPr>
        <w:t xml:space="preserve"> </w:t>
      </w:r>
      <w:proofErr w:type="spellStart"/>
      <w:r w:rsidRPr="00203CEB">
        <w:rPr>
          <w:highlight w:val="lightGray"/>
        </w:rPr>
        <w:t>ms</w:t>
      </w:r>
      <w:proofErr w:type="spellEnd"/>
      <w:r w:rsidRPr="00203CEB">
        <w:rPr>
          <w:highlight w:val="lightGray"/>
        </w:rPr>
        <w:t xml:space="preserve"> and is specified in clause 12 in TS 38.331 [2].</w:t>
      </w:r>
    </w:p>
    <w:p w:rsidR="00B761AD" w:rsidRPr="00203CEB" w:rsidRDefault="00B761AD" w:rsidP="00646670">
      <w:pPr>
        <w:pStyle w:val="B2"/>
        <w:rPr>
          <w:highlight w:val="lightGray"/>
        </w:rPr>
      </w:pPr>
      <w:proofErr w:type="spellStart"/>
      <w:r w:rsidRPr="00203CEB">
        <w:rPr>
          <w:rFonts w:cs="v4.2.0"/>
          <w:highlight w:val="lightGray"/>
        </w:rPr>
        <w:t>T</w:t>
      </w:r>
      <w:r w:rsidRPr="00203CEB">
        <w:rPr>
          <w:rFonts w:cs="v4.2.0"/>
          <w:highlight w:val="lightGray"/>
          <w:vertAlign w:val="subscript"/>
        </w:rPr>
        <w:t>identify</w:t>
      </w:r>
      <w:proofErr w:type="spellEnd"/>
      <w:r w:rsidRPr="00203CEB">
        <w:rPr>
          <w:rFonts w:cs="v4.2.0"/>
          <w:highlight w:val="lightGray"/>
          <w:vertAlign w:val="subscript"/>
        </w:rPr>
        <w:t>-NR</w:t>
      </w:r>
      <w:r w:rsidR="00AD342A">
        <w:rPr>
          <w:highlight w:val="lightGray"/>
        </w:rPr>
        <w:t xml:space="preserve"> = 800</w:t>
      </w:r>
      <w:r w:rsidRPr="00203CEB">
        <w:rPr>
          <w:highlight w:val="lightGray"/>
        </w:rPr>
        <w:t xml:space="preserve"> </w:t>
      </w:r>
      <w:proofErr w:type="spellStart"/>
      <w:r w:rsidRPr="00203CEB">
        <w:rPr>
          <w:highlight w:val="lightGray"/>
        </w:rPr>
        <w:t>ms</w:t>
      </w:r>
      <w:proofErr w:type="spellEnd"/>
      <w:r w:rsidRPr="00203CEB" w:rsidDel="00543ADA">
        <w:rPr>
          <w:bCs/>
          <w:highlight w:val="lightGray"/>
        </w:rPr>
        <w:t xml:space="preserve"> </w:t>
      </w:r>
      <w:r w:rsidRPr="00203CEB">
        <w:rPr>
          <w:highlight w:val="lightGray"/>
        </w:rPr>
        <w:t>in the test.</w:t>
      </w:r>
    </w:p>
    <w:p w:rsidR="00B761AD" w:rsidRPr="00203CEB" w:rsidRDefault="00B761AD" w:rsidP="00646670">
      <w:pPr>
        <w:pStyle w:val="B2"/>
        <w:rPr>
          <w:highlight w:val="lightGray"/>
        </w:rPr>
      </w:pPr>
      <w:proofErr w:type="spellStart"/>
      <w:r w:rsidRPr="00203CEB">
        <w:rPr>
          <w:rFonts w:cs="v4.2.0"/>
          <w:highlight w:val="lightGray"/>
        </w:rPr>
        <w:t>T</w:t>
      </w:r>
      <w:r w:rsidRPr="00203CEB">
        <w:rPr>
          <w:rFonts w:cs="v4.2.0"/>
          <w:highlight w:val="lightGray"/>
          <w:vertAlign w:val="subscript"/>
        </w:rPr>
        <w:t>SI</w:t>
      </w:r>
      <w:proofErr w:type="spellEnd"/>
      <w:r w:rsidRPr="00203CEB">
        <w:rPr>
          <w:rFonts w:cs="v4.2.0"/>
          <w:highlight w:val="lightGray"/>
          <w:vertAlign w:val="subscript"/>
        </w:rPr>
        <w:t>-NR</w:t>
      </w:r>
      <w:r w:rsidRPr="00203CEB">
        <w:rPr>
          <w:highlight w:val="lightGray"/>
        </w:rPr>
        <w:t xml:space="preserve"> = 0 </w:t>
      </w:r>
      <w:proofErr w:type="spellStart"/>
      <w:r w:rsidRPr="00203CEB">
        <w:rPr>
          <w:highlight w:val="lightGray"/>
        </w:rPr>
        <w:t>ms</w:t>
      </w:r>
      <w:proofErr w:type="spellEnd"/>
      <w:r w:rsidRPr="00203CEB">
        <w:rPr>
          <w:highlight w:val="lightGray"/>
        </w:rPr>
        <w:t xml:space="preserve"> is assumed, since the UE is provided with the SI (including MIB and all relevant SIBs) of the target E-UTRAN cell before the RRC connection is released by the old NR cell.</w:t>
      </w:r>
    </w:p>
    <w:p w:rsidR="00B761AD" w:rsidRPr="00203CEB" w:rsidRDefault="00B761AD" w:rsidP="00646670">
      <w:pPr>
        <w:pStyle w:val="B2"/>
        <w:rPr>
          <w:highlight w:val="lightGray"/>
        </w:rPr>
      </w:pPr>
      <w:r w:rsidRPr="00203CEB">
        <w:rPr>
          <w:rFonts w:cs="v4.2.0"/>
          <w:highlight w:val="lightGray"/>
        </w:rPr>
        <w:t>T</w:t>
      </w:r>
      <w:r w:rsidRPr="00203CEB">
        <w:rPr>
          <w:rFonts w:cs="v4.2.0"/>
          <w:highlight w:val="lightGray"/>
          <w:vertAlign w:val="subscript"/>
        </w:rPr>
        <w:t>RACH</w:t>
      </w:r>
      <w:r w:rsidR="00AD342A">
        <w:rPr>
          <w:highlight w:val="lightGray"/>
        </w:rPr>
        <w:t xml:space="preserve"> = 15</w:t>
      </w:r>
      <w:r w:rsidRPr="00203CEB">
        <w:rPr>
          <w:highlight w:val="lightGray"/>
        </w:rPr>
        <w:t xml:space="preserve"> </w:t>
      </w:r>
      <w:proofErr w:type="spellStart"/>
      <w:r w:rsidRPr="00203CEB">
        <w:rPr>
          <w:highlight w:val="lightGray"/>
        </w:rPr>
        <w:t>ms</w:t>
      </w:r>
      <w:proofErr w:type="spellEnd"/>
      <w:r w:rsidRPr="00203CEB">
        <w:rPr>
          <w:highlight w:val="lightGray"/>
        </w:rPr>
        <w:t xml:space="preserve"> in the test.</w:t>
      </w:r>
    </w:p>
    <w:p w:rsidR="00B761AD" w:rsidRPr="00B761AD" w:rsidRDefault="00AD342A" w:rsidP="00B761AD">
      <w:pPr>
        <w:tabs>
          <w:tab w:val="left" w:pos="7200"/>
        </w:tabs>
        <w:overflowPunct/>
        <w:autoSpaceDE/>
        <w:autoSpaceDN/>
        <w:adjustRightInd/>
        <w:textAlignment w:val="auto"/>
      </w:pPr>
      <w:r>
        <w:rPr>
          <w:highlight w:val="lightGray"/>
        </w:rPr>
        <w:t>This gives a total of 925</w:t>
      </w:r>
      <w:r w:rsidR="00B761AD" w:rsidRPr="00B761AD">
        <w:rPr>
          <w:highlight w:val="lightGray"/>
        </w:rPr>
        <w:t xml:space="preserve"> </w:t>
      </w:r>
      <w:proofErr w:type="spellStart"/>
      <w:r w:rsidR="00B761AD" w:rsidRPr="00B761AD">
        <w:rPr>
          <w:highlight w:val="lightGray"/>
        </w:rPr>
        <w:t>ms</w:t>
      </w:r>
      <w:proofErr w:type="spellEnd"/>
      <w:r w:rsidR="00B761AD" w:rsidRPr="00B761AD">
        <w:rPr>
          <w:highlight w:val="lightGray"/>
        </w:rPr>
        <w:t>.</w:t>
      </w:r>
      <w:r w:rsidR="00B761AD" w:rsidRPr="00B761AD">
        <w:t xml:space="preserve"> </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203CEB">
        <w:rPr>
          <w:rFonts w:ascii="Arial" w:hAnsi="Arial"/>
        </w:rPr>
        <w:t>SSB_</w:t>
      </w:r>
      <w:r w:rsidR="0087563F">
        <w:rPr>
          <w:rFonts w:ascii="Arial" w:hAnsi="Arial"/>
        </w:rPr>
        <w:t>RP</w:t>
      </w:r>
      <w:r w:rsidR="00203CEB">
        <w:rPr>
          <w:rFonts w:ascii="Arial" w:hAnsi="Arial"/>
        </w:rPr>
        <w:t xml:space="preserve"> for NR Cell 1 and RSRP for E-UTRAN Cell 2</w:t>
      </w:r>
      <w:r w:rsidR="00146B57" w:rsidRPr="00822AFC">
        <w:rPr>
          <w:rFonts w:ascii="Arial" w:hAnsi="Arial"/>
        </w:rPr>
        <w:t xml:space="preserve">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rsidR="00C517CB" w:rsidRDefault="00AD342A" w:rsidP="003E045B">
      <w:pPr>
        <w:overflowPunct/>
        <w:jc w:val="center"/>
        <w:textAlignment w:val="auto"/>
        <w:rPr>
          <w:rFonts w:ascii="Arial" w:hAnsi="Arial"/>
        </w:rPr>
      </w:pPr>
      <w:r>
        <w:object w:dxaOrig="8266" w:dyaOrig="5731">
          <v:shape id="_x0000_i1030" type="#_x0000_t75" style="width:350.7pt;height:242.5pt" o:ole="">
            <v:imagedata r:id="rId10" o:title=""/>
          </v:shape>
          <o:OLEObject Type="Embed" ProgID="Visio.Drawing.15" ShapeID="_x0000_i1030" DrawAspect="Content" ObjectID="_1728485295" r:id="rId11"/>
        </w:object>
      </w:r>
    </w:p>
    <w:p w:rsidR="00687FF6" w:rsidRDefault="00687FF6" w:rsidP="00D61D34">
      <w:pPr>
        <w:overflowPunct/>
        <w:jc w:val="both"/>
        <w:textAlignment w:val="auto"/>
        <w:rPr>
          <w:rFonts w:ascii="Arial" w:hAnsi="Arial"/>
        </w:rPr>
      </w:pPr>
    </w:p>
    <w:p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-6 </w:t>
      </w:r>
      <w:proofErr w:type="spellStart"/>
      <w:r>
        <w:rPr>
          <w:rFonts w:ascii="Arial" w:hAnsi="Arial"/>
        </w:rPr>
        <w:t>dB.</w:t>
      </w:r>
      <w:proofErr w:type="spellEnd"/>
    </w:p>
    <w:p w:rsidR="0087563F" w:rsidRDefault="0087563F" w:rsidP="00BE535F">
      <w:pPr>
        <w:overflowPunct/>
        <w:jc w:val="both"/>
        <w:textAlignment w:val="auto"/>
        <w:rPr>
          <w:rFonts w:ascii="Arial" w:hAnsi="Arial"/>
        </w:rPr>
      </w:pPr>
      <w:r>
        <w:rPr>
          <w:rFonts w:ascii="Arial" w:hAnsi="Arial"/>
        </w:rPr>
        <w:t>NR Cell 2 does not exist during T1, and only appears during T2.</w:t>
      </w:r>
    </w:p>
    <w:p w:rsidR="0087563F" w:rsidRDefault="0087563F" w:rsidP="00BE535F">
      <w:pPr>
        <w:overflowPunct/>
        <w:jc w:val="both"/>
        <w:textAlignment w:val="auto"/>
        <w:rPr>
          <w:rFonts w:ascii="Arial" w:hAnsi="Arial"/>
        </w:rPr>
      </w:pPr>
      <w:r>
        <w:rPr>
          <w:rFonts w:ascii="Arial" w:hAnsi="Arial"/>
        </w:rPr>
        <w:t>During T1</w:t>
      </w:r>
      <w:r w:rsidR="00203CEB">
        <w:rPr>
          <w:rFonts w:ascii="Arial" w:hAnsi="Arial"/>
        </w:rPr>
        <w:t xml:space="preserve"> and T2 for NR Cell 1, the SSB_</w:t>
      </w:r>
      <w:r>
        <w:rPr>
          <w:rFonts w:ascii="Arial" w:hAnsi="Arial"/>
        </w:rPr>
        <w:t>RP stays the same at -94 dBm/15kHz.</w:t>
      </w:r>
    </w:p>
    <w:p w:rsidR="0087563F" w:rsidRDefault="00203CEB" w:rsidP="00BE535F">
      <w:pPr>
        <w:overflowPunct/>
        <w:jc w:val="both"/>
        <w:textAlignment w:val="auto"/>
        <w:rPr>
          <w:rFonts w:ascii="Arial" w:hAnsi="Arial"/>
        </w:rPr>
      </w:pPr>
      <w:r>
        <w:rPr>
          <w:rFonts w:ascii="Arial" w:hAnsi="Arial"/>
        </w:rPr>
        <w:t>During T2 for E-</w:t>
      </w:r>
      <w:proofErr w:type="spellStart"/>
      <w:r>
        <w:rPr>
          <w:rFonts w:ascii="Arial" w:hAnsi="Arial"/>
        </w:rPr>
        <w:t>UTRAN</w:t>
      </w:r>
      <w:proofErr w:type="spellEnd"/>
      <w:r w:rsidR="0087563F">
        <w:rPr>
          <w:rFonts w:ascii="Arial" w:hAnsi="Arial"/>
        </w:rPr>
        <w:t xml:space="preserve"> Cell 2, </w:t>
      </w:r>
      <w:proofErr w:type="spellStart"/>
      <w:r w:rsidR="0087563F" w:rsidRPr="0087563F">
        <w:rPr>
          <w:rFonts w:ascii="Arial" w:hAnsi="Arial"/>
        </w:rPr>
        <w:t>Ês</w:t>
      </w:r>
      <w:proofErr w:type="spellEnd"/>
      <w:r w:rsidR="0087563F" w:rsidRPr="0087563F">
        <w:rPr>
          <w:rFonts w:ascii="Arial" w:hAnsi="Arial"/>
        </w:rPr>
        <w:t>/</w:t>
      </w:r>
      <w:proofErr w:type="spellStart"/>
      <w:r w:rsidR="0087563F" w:rsidRPr="0087563F">
        <w:rPr>
          <w:rFonts w:ascii="Arial" w:hAnsi="Arial"/>
        </w:rPr>
        <w:t>Iot</w:t>
      </w:r>
      <w:proofErr w:type="spellEnd"/>
      <w:r w:rsidR="0087563F">
        <w:rPr>
          <w:rFonts w:ascii="Arial" w:hAnsi="Arial"/>
        </w:rPr>
        <w:t xml:space="preserve"> is 4 dB which easily meets the core requirement of </w:t>
      </w:r>
      <w:proofErr w:type="spellStart"/>
      <w:r w:rsidR="0087563F" w:rsidRPr="005A6E03">
        <w:rPr>
          <w:rFonts w:ascii="Arial" w:hAnsi="Arial"/>
        </w:rPr>
        <w:t>Ês</w:t>
      </w:r>
      <w:proofErr w:type="spellEnd"/>
      <w:r w:rsidR="0087563F" w:rsidRPr="005A6E03">
        <w:rPr>
          <w:rFonts w:ascii="Arial" w:hAnsi="Arial"/>
        </w:rPr>
        <w:t>/</w:t>
      </w:r>
      <w:proofErr w:type="spellStart"/>
      <w:r w:rsidR="0087563F" w:rsidRPr="005A6E03">
        <w:rPr>
          <w:rFonts w:ascii="Arial" w:hAnsi="Arial"/>
        </w:rPr>
        <w:t>Iot</w:t>
      </w:r>
      <w:proofErr w:type="spellEnd"/>
      <w:r w:rsidR="0087563F">
        <w:rPr>
          <w:rFonts w:ascii="Arial" w:hAnsi="Arial"/>
        </w:rPr>
        <w:t xml:space="preserve"> </w:t>
      </w:r>
      <w:r w:rsidR="0087563F">
        <w:rPr>
          <w:rFonts w:ascii="Arial" w:hAnsi="Arial" w:cs="Arial"/>
        </w:rPr>
        <w:t>≥</w:t>
      </w:r>
      <w:r w:rsidR="0087563F">
        <w:rPr>
          <w:rFonts w:ascii="Arial" w:hAnsi="Arial"/>
        </w:rPr>
        <w:t xml:space="preserve"> -4 dB and the RSRP stays at -94 dBm/15kHz.</w:t>
      </w:r>
    </w:p>
    <w:p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rsidR="0087563F" w:rsidRPr="00EA7CF4" w:rsidRDefault="0087563F" w:rsidP="0087563F">
      <w:pPr>
        <w:overflowPunct/>
        <w:textAlignment w:val="auto"/>
        <w:rPr>
          <w:rFonts w:ascii="Arial" w:hAnsi="Arial"/>
          <w:lang w:eastAsia="zh-CN"/>
        </w:rPr>
      </w:pPr>
      <w:r w:rsidRPr="00C54D97">
        <w:rPr>
          <w:rFonts w:ascii="Arial" w:hAnsi="Arial" w:cs="Arial"/>
        </w:rPr>
        <w:lastRenderedPageBreak/>
        <w:t>The effect of uncertainties on the test verdict needs to be checked. A decision can then be made on whether Test Tolerances need to be applied</w:t>
      </w:r>
      <w:r>
        <w:rPr>
          <w:rFonts w:ascii="Arial" w:hAnsi="Arial" w:cs="Arial"/>
        </w:rPr>
        <w: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203CEB">
        <w:rPr>
          <w:rFonts w:ascii="Arial" w:hAnsi="Arial"/>
        </w:rPr>
        <w:t>s</w:t>
      </w:r>
      <w:r w:rsidR="006B42F1">
        <w:rPr>
          <w:rFonts w:ascii="Arial" w:hAnsi="Arial"/>
        </w:rPr>
        <w:t xml:space="preserve"> </w:t>
      </w:r>
      <w:r w:rsidR="00203CEB">
        <w:rPr>
          <w:rFonts w:ascii="Arial" w:hAnsi="Arial"/>
        </w:rPr>
        <w:t>A.6.3.2.3.2</w:t>
      </w:r>
      <w:r w:rsidR="003E1529">
        <w:rPr>
          <w:rFonts w:ascii="Arial" w:hAnsi="Arial"/>
        </w:rPr>
        <w:t xml:space="preserve">.2-3 </w:t>
      </w:r>
      <w:r w:rsidR="00203CEB">
        <w:rPr>
          <w:rFonts w:ascii="Arial" w:hAnsi="Arial"/>
        </w:rPr>
        <w:t xml:space="preserve">and A.6.3.2.3.2.2-4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203CEB">
        <w:rPr>
          <w:rFonts w:ascii="Arial" w:hAnsi="Arial"/>
        </w:rPr>
        <w:t>E-UTRAN</w:t>
      </w:r>
      <w:r w:rsidR="0087563F">
        <w:rPr>
          <w:rFonts w:ascii="Arial" w:hAnsi="Arial"/>
        </w:rPr>
        <w:t xml:space="preserve"> </w:t>
      </w:r>
      <w:r w:rsidR="00F855A2">
        <w:rPr>
          <w:rFonts w:ascii="Arial" w:hAnsi="Arial"/>
        </w:rPr>
        <w:t xml:space="preserve">Cell 2 is similar </w:t>
      </w:r>
      <w:r w:rsidR="00C42668">
        <w:rPr>
          <w:rFonts w:ascii="Arial" w:hAnsi="Arial"/>
        </w:rPr>
        <w:t xml:space="preserve">to </w:t>
      </w:r>
      <w:r w:rsidR="0087563F">
        <w:rPr>
          <w:rFonts w:ascii="Arial" w:hAnsi="Arial"/>
        </w:rPr>
        <w:t>Table</w:t>
      </w:r>
      <w:r w:rsidR="00203CEB">
        <w:rPr>
          <w:rFonts w:ascii="Arial" w:hAnsi="Arial"/>
        </w:rPr>
        <w:t>s</w:t>
      </w:r>
      <w:r w:rsidR="0087563F">
        <w:rPr>
          <w:rFonts w:ascii="Arial" w:hAnsi="Arial"/>
        </w:rPr>
        <w:t xml:space="preserve"> </w:t>
      </w:r>
      <w:r w:rsidR="00203CEB">
        <w:rPr>
          <w:rFonts w:ascii="Arial" w:hAnsi="Arial"/>
        </w:rPr>
        <w:t xml:space="preserve">A.6.3.2.3.2.2-3 and A.6.3.2.3.2.2-4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w:t>
      </w:r>
      <w:r w:rsidR="00203CEB">
        <w:rPr>
          <w:rFonts w:ascii="Arial" w:hAnsi="Arial"/>
        </w:rPr>
        <w:t>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Default="00203CEB" w:rsidP="003E1529">
      <w:pPr>
        <w:numPr>
          <w:ilvl w:val="0"/>
          <w:numId w:val="2"/>
        </w:numPr>
        <w:overflowPunct/>
        <w:spacing w:after="60"/>
        <w:jc w:val="both"/>
        <w:textAlignment w:val="auto"/>
        <w:rPr>
          <w:rFonts w:ascii="Arial" w:hAnsi="Arial"/>
          <w:highlight w:val="yellow"/>
        </w:rPr>
      </w:pPr>
      <w:r>
        <w:rPr>
          <w:rFonts w:ascii="Arial" w:hAnsi="Arial"/>
          <w:highlight w:val="yellow"/>
        </w:rPr>
        <w:t>Ratio of E-UTRAN</w:t>
      </w:r>
      <w:r w:rsidR="003E1529" w:rsidRPr="003E1529">
        <w:rPr>
          <w:rFonts w:ascii="Arial" w:hAnsi="Arial"/>
          <w:highlight w:val="yellow"/>
        </w:rPr>
        <w:t xml:space="preserve"> Cell 2 signal / </w:t>
      </w:r>
      <w:r w:rsidR="008C1827">
        <w:rPr>
          <w:rFonts w:ascii="Arial" w:hAnsi="Arial"/>
          <w:highlight w:val="yellow"/>
        </w:rPr>
        <w:t>noise</w:t>
      </w:r>
      <w:r w:rsidR="003E1529" w:rsidRPr="003E1529">
        <w:rPr>
          <w:rFonts w:ascii="Arial" w:hAnsi="Arial"/>
          <w:highlight w:val="yellow"/>
        </w:rPr>
        <w:t>, Ês</w:t>
      </w:r>
      <w:r w:rsidR="003E1529" w:rsidRPr="003E1529">
        <w:rPr>
          <w:rFonts w:ascii="Arial" w:hAnsi="Arial"/>
          <w:highlight w:val="yellow"/>
          <w:vertAlign w:val="subscript"/>
        </w:rPr>
        <w:t>2</w:t>
      </w:r>
      <w:r w:rsidR="003E1529" w:rsidRPr="003E1529">
        <w:rPr>
          <w:rFonts w:ascii="Arial" w:hAnsi="Arial"/>
          <w:highlight w:val="yellow"/>
        </w:rPr>
        <w:t xml:space="preserve"> / N</w:t>
      </w:r>
      <w:r w:rsidR="003E1529" w:rsidRPr="003E1529">
        <w:rPr>
          <w:rFonts w:ascii="Arial" w:hAnsi="Arial"/>
          <w:highlight w:val="yellow"/>
          <w:vertAlign w:val="subscript"/>
        </w:rPr>
        <w:t>oc2</w:t>
      </w:r>
      <w:r w:rsidR="003E1529" w:rsidRPr="003E1529">
        <w:rPr>
          <w:rFonts w:ascii="Arial" w:hAnsi="Arial"/>
          <w:highlight w:val="yellow"/>
        </w:rPr>
        <w:t xml:space="preserve"> </w:t>
      </w:r>
      <w:r w:rsidR="003E1529" w:rsidRPr="003E1529">
        <w:rPr>
          <w:rFonts w:ascii="Arial" w:hAnsi="Arial"/>
          <w:noProof/>
          <w:highlight w:val="yellow"/>
          <w:lang w:eastAsia="sv-SE"/>
        </w:rPr>
        <w:t>±</w:t>
      </w:r>
      <w:r w:rsidR="003E1529" w:rsidRPr="003E1529">
        <w:rPr>
          <w:rFonts w:ascii="Arial" w:hAnsi="Arial"/>
          <w:noProof/>
          <w:highlight w:val="yellow"/>
        </w:rPr>
        <w:t>0.3 dB</w:t>
      </w:r>
    </w:p>
    <w:p w:rsidR="0087563F" w:rsidRPr="003E1529" w:rsidRDefault="0087563F" w:rsidP="0087563F">
      <w:pPr>
        <w:overflowPunct/>
        <w:spacing w:after="60"/>
        <w:ind w:left="397"/>
        <w:jc w:val="both"/>
        <w:textAlignment w:val="auto"/>
        <w:rPr>
          <w:rFonts w:ascii="Arial" w:hAnsi="Arial"/>
          <w:highlight w:val="yellow"/>
        </w:rPr>
      </w:pP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rsidR="002F7C7A" w:rsidRPr="00D42570" w:rsidRDefault="002F7C7A" w:rsidP="002F7C7A">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2F7C7A" w:rsidRPr="00D42570" w:rsidRDefault="002F7C7A" w:rsidP="002F7C7A">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2F7C7A" w:rsidRPr="00D42570" w:rsidRDefault="002F7C7A" w:rsidP="002F7C7A">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2F7C7A" w:rsidRPr="00D42570" w:rsidRDefault="002F7C7A" w:rsidP="002F7C7A">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Conditions</w:t>
            </w:r>
          </w:p>
        </w:tc>
      </w:tr>
      <w:tr w:rsidR="002F7C7A" w:rsidRPr="00D42570"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roofErr w:type="spellStart"/>
            <w:r w:rsidRPr="00D42570">
              <w:rPr>
                <w:highlight w:val="lightGray"/>
              </w:rPr>
              <w:t>SSB</w:t>
            </w:r>
            <w:proofErr w:type="spellEnd"/>
            <w:r w:rsidRPr="00D42570">
              <w:rPr>
                <w:highlight w:val="lightGray"/>
              </w:rPr>
              <w:t xml:space="preserve"> </w:t>
            </w:r>
            <w:proofErr w:type="spellStart"/>
            <w:r w:rsidRPr="00D42570">
              <w:rPr>
                <w:highlight w:val="lightGray"/>
              </w:rPr>
              <w:t>Ês</w:t>
            </w:r>
            <w:proofErr w:type="spellEnd"/>
            <w:r w:rsidRPr="00D42570">
              <w:rPr>
                <w:highlight w:val="lightGray"/>
              </w:rPr>
              <w:t>/</w:t>
            </w:r>
            <w:proofErr w:type="spellStart"/>
            <w:r w:rsidRPr="00D4257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Maximum Io</w:t>
            </w:r>
          </w:p>
        </w:tc>
      </w:tr>
      <w:tr w:rsidR="002F7C7A" w:rsidRPr="00D42570"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r>
      <w:tr w:rsidR="002F7C7A" w:rsidRPr="00D42570"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r>
      <w:tr w:rsidR="002F7C7A" w:rsidRPr="00D42570"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AD342A">
              <w:rPr>
                <w:highlight w:val="yellow"/>
              </w:rPr>
              <w:sym w:font="Symbol" w:char="F0B1"/>
            </w:r>
            <w:r w:rsidRPr="00AD342A">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 xml:space="preserve">NR_FDD_FR1_A, NR_TDD_FR1_A, </w:t>
            </w:r>
          </w:p>
          <w:p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2F7C7A" w:rsidRPr="00D42570" w:rsidRDefault="002F7C7A" w:rsidP="002C28BB">
            <w:pPr>
              <w:pStyle w:val="TAC"/>
              <w:rPr>
                <w:highlight w:val="yellow"/>
              </w:rPr>
            </w:pPr>
            <w:r w:rsidRPr="00D42570">
              <w:rPr>
                <w:highlight w:val="yellow"/>
              </w:rPr>
              <w:t>-50</w:t>
            </w:r>
          </w:p>
        </w:tc>
      </w:tr>
      <w:tr w:rsidR="002F7C7A" w:rsidRPr="007E514B"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F7C7A" w:rsidRPr="00D42570" w:rsidRDefault="002F7C7A" w:rsidP="002C28BB">
            <w:pPr>
              <w:pStyle w:val="TAN"/>
              <w:rPr>
                <w:highlight w:val="lightGray"/>
              </w:rPr>
            </w:pPr>
            <w:r w:rsidRPr="00D42570">
              <w:rPr>
                <w:highlight w:val="lightGray"/>
              </w:rPr>
              <w:t>NOTE 1:</w:t>
            </w:r>
            <w:r w:rsidRPr="00D42570">
              <w:rPr>
                <w:highlight w:val="lightGray"/>
              </w:rPr>
              <w:tab/>
              <w:t>Io is assumed to have constant EPRE across the bandwidth.</w:t>
            </w:r>
          </w:p>
          <w:p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rsidR="002F7C7A" w:rsidRPr="001C5691" w:rsidRDefault="002F7C7A" w:rsidP="002F7C7A">
      <w:pPr>
        <w:rPr>
          <w:highlight w:val="lightGray"/>
          <w:lang w:eastAsia="ko-KR"/>
        </w:rPr>
      </w:pPr>
    </w:p>
    <w:p w:rsidR="002F7C7A" w:rsidRPr="001C5691"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rsidR="002F7C7A" w:rsidRPr="00C80B70" w:rsidRDefault="002F7C7A" w:rsidP="002F7C7A">
      <w:pPr>
        <w:pStyle w:val="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rsidR="002F7C7A" w:rsidRPr="00C80B70" w:rsidRDefault="002F7C7A" w:rsidP="002F7C7A">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B.2.2-1 for FR1 NR cells.</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B.2.2-2 for FR2 NR cells.</w:t>
      </w:r>
    </w:p>
    <w:p w:rsidR="002F7C7A" w:rsidRPr="00C80B70" w:rsidRDefault="002F7C7A" w:rsidP="002F7C7A">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F7C7A" w:rsidRPr="00C80B70" w:rsidTr="002C28BB">
        <w:trPr>
          <w:trHeight w:val="105"/>
          <w:jc w:val="center"/>
        </w:trPr>
        <w:tc>
          <w:tcPr>
            <w:tcW w:w="1156" w:type="dxa"/>
            <w:vMerge w:val="restart"/>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r>
      <w:tr w:rsidR="002F7C7A" w:rsidRPr="00C80B70" w:rsidTr="002C28BB">
        <w:trPr>
          <w:jc w:val="center"/>
        </w:trPr>
        <w:tc>
          <w:tcPr>
            <w:tcW w:w="1156"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606F46" w:rsidTr="002C28BB">
        <w:trPr>
          <w:jc w:val="center"/>
        </w:trPr>
        <w:tc>
          <w:tcPr>
            <w:tcW w:w="10206" w:type="dxa"/>
            <w:gridSpan w:val="5"/>
            <w:shd w:val="clear" w:color="auto" w:fill="auto"/>
          </w:tcPr>
          <w:p w:rsidR="002F7C7A" w:rsidRPr="00606F46" w:rsidRDefault="002F7C7A" w:rsidP="002C28B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2F7C7A" w:rsidRDefault="002F7C7A" w:rsidP="002F7C7A">
      <w:pPr>
        <w:overflowPunct/>
        <w:jc w:val="both"/>
        <w:textAlignment w:val="auto"/>
        <w:rPr>
          <w:rFonts w:ascii="Arial" w:hAnsi="Arial"/>
        </w:rPr>
      </w:pPr>
    </w:p>
    <w:p w:rsidR="002F7C7A" w:rsidRDefault="002F7C7A" w:rsidP="002F7C7A">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203CEB" w:rsidRDefault="00203CEB" w:rsidP="00203CEB">
      <w:pPr>
        <w:jc w:val="both"/>
        <w:rPr>
          <w:rFonts w:ascii="Arial" w:hAnsi="Arial"/>
          <w:noProof/>
        </w:rPr>
      </w:pPr>
      <w:r>
        <w:rPr>
          <w:rFonts w:ascii="Arial" w:hAnsi="Arial"/>
          <w:noProof/>
        </w:rPr>
        <w:t>During T2, the E-UTRAN</w:t>
      </w:r>
      <w:r w:rsidR="002F7C7A">
        <w:rPr>
          <w:rFonts w:ascii="Arial" w:hAnsi="Arial"/>
          <w:noProof/>
        </w:rPr>
        <w:t xml:space="preserve"> Cell 2 shall be considered detectable, </w:t>
      </w:r>
      <w:r>
        <w:rPr>
          <w:rFonts w:ascii="Arial" w:hAnsi="Arial"/>
          <w:noProof/>
        </w:rPr>
        <w:t>provided the following conditions are fulfilled:</w:t>
      </w:r>
    </w:p>
    <w:p w:rsidR="00203CEB" w:rsidRPr="00203CEB" w:rsidRDefault="00203CEB" w:rsidP="00203CEB">
      <w:pPr>
        <w:pStyle w:val="B1"/>
        <w:rPr>
          <w:highlight w:val="lightGray"/>
        </w:rPr>
      </w:pPr>
      <w:r w:rsidRPr="00203CEB">
        <w:rPr>
          <w:highlight w:val="lightGray"/>
        </w:rPr>
        <w:t>-</w:t>
      </w:r>
      <w:r w:rsidRPr="00203CEB">
        <w:rPr>
          <w:highlight w:val="lightGray"/>
        </w:rPr>
        <w:tab/>
        <w:t>the same conditions as for inter-frequency RSRP measurements specified in TS 36.133 [15, Annex B.1.2] are fulfilled for a corresponding Band, and</w:t>
      </w:r>
    </w:p>
    <w:p w:rsidR="00203CEB" w:rsidRPr="00203CEB" w:rsidRDefault="00203CEB" w:rsidP="00203CEB">
      <w:pPr>
        <w:pStyle w:val="B1"/>
        <w:rPr>
          <w:highlight w:val="lightGray"/>
        </w:rPr>
      </w:pPr>
      <w:r w:rsidRPr="00203CEB">
        <w:rPr>
          <w:highlight w:val="lightGray"/>
        </w:rPr>
        <w:t>-</w:t>
      </w:r>
      <w:r w:rsidRPr="00203CEB">
        <w:rPr>
          <w:highlight w:val="lightGray"/>
        </w:rPr>
        <w:tab/>
        <w:t>the same conditions as for inter-frequency RSRQ measurements specified in TS 36.133 [15, Annex B.1.2] are fulfilled for a corresponding Band.</w:t>
      </w:r>
    </w:p>
    <w:p w:rsidR="00203CEB" w:rsidRDefault="00203CEB" w:rsidP="00203CEB">
      <w:pPr>
        <w:overflowPunct/>
        <w:ind w:firstLine="284"/>
        <w:jc w:val="both"/>
        <w:textAlignment w:val="auto"/>
        <w:rPr>
          <w:rStyle w:val="B1Char"/>
        </w:rPr>
      </w:pPr>
      <w:r w:rsidRPr="00203CEB">
        <w:rPr>
          <w:rStyle w:val="B1Char"/>
          <w:highlight w:val="lightGray"/>
        </w:rPr>
        <w:t>-</w:t>
      </w:r>
      <w:r w:rsidRPr="00203CEB">
        <w:rPr>
          <w:rStyle w:val="B1Char"/>
          <w:highlight w:val="lightGray"/>
        </w:rPr>
        <w:tab/>
        <w:t>SCH conditions specified in TS 36.133 [15, Annex B.1.2] are fulfilled for a corresponding Band.</w:t>
      </w:r>
    </w:p>
    <w:p w:rsidR="002F7C7A" w:rsidRDefault="00203CEB" w:rsidP="00203CEB">
      <w:pPr>
        <w:overflowPunct/>
        <w:jc w:val="both"/>
        <w:textAlignment w:val="auto"/>
        <w:rPr>
          <w:rFonts w:ascii="Arial" w:hAnsi="Arial"/>
          <w:noProof/>
        </w:rPr>
      </w:pPr>
      <w:r>
        <w:rPr>
          <w:rFonts w:ascii="Arial" w:hAnsi="Arial" w:cs="Arial"/>
        </w:rPr>
        <w:t>In</w:t>
      </w:r>
      <w:r>
        <w:rPr>
          <w:rFonts w:ascii="Arial" w:hAnsi="Arial"/>
          <w:noProof/>
        </w:rPr>
        <w:t xml:space="preserve"> TS 36.133, clause B.1.2 for Inter-frequency refers to Table B.1.1 Intra-frequency.</w:t>
      </w:r>
    </w:p>
    <w:p w:rsidR="00203CEB" w:rsidRPr="00203CEB" w:rsidRDefault="00203CEB" w:rsidP="00203CEB">
      <w:pPr>
        <w:pStyle w:val="2"/>
        <w:rPr>
          <w:highlight w:val="lightGray"/>
        </w:rPr>
      </w:pPr>
      <w:bookmarkStart w:id="5" w:name="_Toc383691894"/>
      <w:r w:rsidRPr="00203CEB">
        <w:rPr>
          <w:highlight w:val="lightGray"/>
        </w:rPr>
        <w:t>B.1.1</w:t>
      </w:r>
      <w:r w:rsidRPr="00203CEB">
        <w:rPr>
          <w:highlight w:val="lightGray"/>
        </w:rPr>
        <w:tab/>
        <w:t>Conditions for measurements of intra-frequency E-UTRAN cells for cell re-selection</w:t>
      </w:r>
      <w:bookmarkEnd w:id="5"/>
    </w:p>
    <w:p w:rsidR="00203CEB" w:rsidRPr="00203CEB" w:rsidRDefault="00203CEB" w:rsidP="00203CEB">
      <w:pPr>
        <w:rPr>
          <w:highlight w:val="lightGray"/>
        </w:rPr>
      </w:pPr>
      <w:r w:rsidRPr="00203CEB">
        <w:rPr>
          <w:highlight w:val="lightGray"/>
        </w:rPr>
        <w:t>This clause defines the E-</w:t>
      </w:r>
      <w:proofErr w:type="spellStart"/>
      <w:r w:rsidRPr="00203CEB">
        <w:rPr>
          <w:highlight w:val="lightGray"/>
        </w:rPr>
        <w:t>UTRAN</w:t>
      </w:r>
      <w:proofErr w:type="spellEnd"/>
      <w:r w:rsidRPr="00203CEB">
        <w:rPr>
          <w:highlight w:val="lightGray"/>
        </w:rPr>
        <w:t xml:space="preserve"> intra-frequency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Ês</w:t>
      </w:r>
      <w:proofErr w:type="spellEnd"/>
      <w:r w:rsidRPr="00203CEB">
        <w:rPr>
          <w:highlight w:val="lightGray"/>
        </w:rPr>
        <w:t>/</w:t>
      </w:r>
      <w:proofErr w:type="spellStart"/>
      <w:r w:rsidRPr="00203CEB">
        <w:rPr>
          <w:highlight w:val="lightGray"/>
        </w:rPr>
        <w:t>Iot</w:t>
      </w:r>
      <w:proofErr w:type="spellEnd"/>
      <w:r w:rsidRPr="00203CEB">
        <w:rPr>
          <w:highlight w:val="lightGray"/>
        </w:rPr>
        <w:t xml:space="preserve">, </w:t>
      </w:r>
      <w:proofErr w:type="spellStart"/>
      <w:r w:rsidRPr="00203CEB">
        <w:rPr>
          <w:highlight w:val="lightGray"/>
        </w:rPr>
        <w:t>SCH_RP</w:t>
      </w:r>
      <w:proofErr w:type="spellEnd"/>
      <w:r w:rsidRPr="00203CEB">
        <w:rPr>
          <w:highlight w:val="lightGray"/>
        </w:rPr>
        <w:t xml:space="preserve"> and </w:t>
      </w:r>
      <w:r w:rsidRPr="00203CEB">
        <w:rPr>
          <w:highlight w:val="lightGray"/>
          <w:lang w:val="en-US"/>
        </w:rPr>
        <w:t xml:space="preserve">SCH </w:t>
      </w:r>
      <w:proofErr w:type="spellStart"/>
      <w:r w:rsidRPr="00203CEB">
        <w:rPr>
          <w:highlight w:val="lightGray"/>
          <w:lang w:val="en-US"/>
        </w:rPr>
        <w:t>Ês</w:t>
      </w:r>
      <w:proofErr w:type="spellEnd"/>
      <w:r w:rsidRPr="00203CEB">
        <w:rPr>
          <w:highlight w:val="lightGray"/>
          <w:lang w:val="en-US"/>
        </w:rPr>
        <w:t>/</w:t>
      </w:r>
      <w:proofErr w:type="spellStart"/>
      <w:r w:rsidRPr="00203CEB">
        <w:rPr>
          <w:highlight w:val="lightGray"/>
          <w:lang w:val="en-US"/>
        </w:rPr>
        <w:t>Iot</w:t>
      </w:r>
      <w:proofErr w:type="spellEnd"/>
      <w:r w:rsidRPr="00203CEB">
        <w:rPr>
          <w:highlight w:val="lightGray"/>
        </w:rPr>
        <w:t xml:space="preserve"> applicable for a corresponding operating band.</w:t>
      </w:r>
    </w:p>
    <w:p w:rsidR="00203CEB" w:rsidRPr="00203CEB" w:rsidRDefault="00203CEB" w:rsidP="00203CEB">
      <w:pPr>
        <w:rPr>
          <w:highlight w:val="lightGray"/>
        </w:rPr>
      </w:pPr>
      <w:r w:rsidRPr="00203CEB">
        <w:rPr>
          <w:highlight w:val="lightGray"/>
        </w:rPr>
        <w:t>The conditions for measurements of intra-frequency E-UTRAN cells for cell re-selection are defined in Table B.1.1-1.</w:t>
      </w:r>
    </w:p>
    <w:p w:rsidR="00203CEB" w:rsidRPr="00203CEB" w:rsidRDefault="00203CEB" w:rsidP="00203CEB">
      <w:pPr>
        <w:pStyle w:val="TH"/>
        <w:rPr>
          <w:highlight w:val="lightGray"/>
        </w:rPr>
      </w:pPr>
      <w:r w:rsidRPr="00203CEB">
        <w:rPr>
          <w:highlight w:val="lightGray"/>
        </w:rPr>
        <w:t>Table B.1.1-1: Conditions for measurements of intra-frequency E-UTRAN cells for cell re-selection</w:t>
      </w:r>
    </w:p>
    <w:tbl>
      <w:tblPr>
        <w:tblW w:w="9794" w:type="dxa"/>
        <w:jc w:val="center"/>
        <w:tblLook w:val="01E0" w:firstRow="1" w:lastRow="1" w:firstColumn="1" w:lastColumn="1" w:noHBand="0" w:noVBand="0"/>
      </w:tblPr>
      <w:tblGrid>
        <w:gridCol w:w="1156"/>
        <w:gridCol w:w="2851"/>
        <w:gridCol w:w="1521"/>
        <w:gridCol w:w="1843"/>
        <w:gridCol w:w="1276"/>
        <w:gridCol w:w="1147"/>
      </w:tblGrid>
      <w:tr w:rsidR="00203CEB" w:rsidRPr="00203CEB" w:rsidTr="00203CE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
          <w:p w:rsidR="00203CEB" w:rsidRPr="00203CEB" w:rsidRDefault="00203CEB" w:rsidP="008203CE">
            <w:pPr>
              <w:pStyle w:val="TAH"/>
              <w:rPr>
                <w:rFonts w:cs="Arial"/>
                <w:highlight w:val="lightGray"/>
              </w:rPr>
            </w:pPr>
            <w:r w:rsidRPr="00203CEB">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E-UTRA operating band groups</w:t>
            </w:r>
            <w:r w:rsidRPr="00203CEB">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Minimum RSRP</w:t>
            </w:r>
            <w:r w:rsidRPr="00203CEB">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Minimum</w:t>
            </w:r>
            <w:r w:rsidRPr="00203CEB">
              <w:rPr>
                <w:rFonts w:cs="Arial"/>
                <w:highlight w:val="lightGray"/>
              </w:rPr>
              <w:br/>
              <w:t>SCH_RP</w:t>
            </w:r>
            <w:r w:rsidRPr="00203CEB">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roofErr w:type="spellStart"/>
            <w:r w:rsidRPr="00203CEB">
              <w:rPr>
                <w:rFonts w:cs="Arial"/>
                <w:highlight w:val="lightGray"/>
              </w:rPr>
              <w:t>RSRP</w:t>
            </w:r>
            <w:proofErr w:type="spellEnd"/>
            <w:r w:rsidRPr="00203CEB">
              <w:rPr>
                <w:rFonts w:cs="Arial"/>
                <w:highlight w:val="lightGray"/>
              </w:rPr>
              <w:t xml:space="preserve"> </w:t>
            </w:r>
            <w:proofErr w:type="spellStart"/>
            <w:r w:rsidRPr="00203CEB">
              <w:rPr>
                <w:rFonts w:cs="Arial"/>
                <w:highlight w:val="lightGray"/>
              </w:rPr>
              <w:t>Ês</w:t>
            </w:r>
            <w:proofErr w:type="spellEnd"/>
            <w:r w:rsidRPr="00203CEB">
              <w:rPr>
                <w:rFonts w:cs="Arial"/>
                <w:highlight w:val="lightGray"/>
              </w:rPr>
              <w:t>/</w:t>
            </w:r>
            <w:proofErr w:type="spellStart"/>
            <w:r w:rsidRPr="00203CEB">
              <w:rPr>
                <w:rFonts w:cs="Arial"/>
                <w:highlight w:val="lightGray"/>
              </w:rPr>
              <w:t>Iot</w:t>
            </w:r>
            <w:proofErr w:type="spellEnd"/>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rsidR="00203CEB" w:rsidRPr="00203CEB" w:rsidRDefault="00203CEB" w:rsidP="008203CE">
            <w:pPr>
              <w:pStyle w:val="TAH"/>
              <w:rPr>
                <w:rFonts w:cs="Arial"/>
                <w:highlight w:val="lightGray"/>
              </w:rPr>
            </w:pPr>
            <w:proofErr w:type="spellStart"/>
            <w:r w:rsidRPr="00203CEB">
              <w:rPr>
                <w:rFonts w:cs="Arial"/>
                <w:highlight w:val="lightGray"/>
              </w:rPr>
              <w:t>SCH</w:t>
            </w:r>
            <w:proofErr w:type="spellEnd"/>
            <w:r w:rsidRPr="00203CEB">
              <w:rPr>
                <w:rFonts w:cs="Arial"/>
                <w:highlight w:val="lightGray"/>
              </w:rPr>
              <w:t xml:space="preserve"> </w:t>
            </w:r>
            <w:proofErr w:type="spellStart"/>
            <w:r w:rsidRPr="00203CEB">
              <w:rPr>
                <w:rFonts w:cs="Arial"/>
                <w:highlight w:val="lightGray"/>
              </w:rPr>
              <w:t>Ês</w:t>
            </w:r>
            <w:proofErr w:type="spellEnd"/>
            <w:r w:rsidRPr="00203CEB">
              <w:rPr>
                <w:rFonts w:cs="Arial"/>
                <w:highlight w:val="lightGray"/>
              </w:rPr>
              <w:t>/</w:t>
            </w:r>
            <w:proofErr w:type="spellStart"/>
            <w:r w:rsidRPr="00203CEB">
              <w:rPr>
                <w:rFonts w:cs="Arial"/>
                <w:highlight w:val="lightGray"/>
              </w:rPr>
              <w:t>Iot</w:t>
            </w:r>
            <w:proofErr w:type="spellEnd"/>
          </w:p>
        </w:tc>
      </w:tr>
      <w:tr w:rsidR="00203CEB" w:rsidRPr="00203CEB" w:rsidTr="00203CE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r w:rsidRPr="00203CEB">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w:t>
            </w:r>
          </w:p>
        </w:tc>
      </w:tr>
      <w:tr w:rsidR="00203CEB" w:rsidRPr="00203CEB" w:rsidTr="00203CEB">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rPr>
              <w:sym w:font="Symbol" w:char="F0B3"/>
            </w:r>
            <w:r w:rsidRPr="00203CEB">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rPr>
              <w:sym w:font="Symbol" w:char="F0B3"/>
            </w:r>
            <w:r w:rsidRPr="00203CEB">
              <w:rPr>
                <w:rFonts w:cs="Arial"/>
                <w:highlight w:val="yellow"/>
              </w:rPr>
              <w:t xml:space="preserve"> -4</w:t>
            </w: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FDD_B</w:t>
            </w:r>
            <w:r w:rsidRPr="00203CEB">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-123</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 xml:space="preserve">-121.5 </w:t>
            </w:r>
            <w:r w:rsidRPr="00203CEB">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 xml:space="preserve">-121.5 </w:t>
            </w:r>
            <w:r w:rsidRPr="00203CEB">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-121</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-120.5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B322FE" w:rsidTr="00203CEB">
        <w:trPr>
          <w:jc w:val="center"/>
        </w:trPr>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rsidR="00203CEB" w:rsidRPr="00203CEB" w:rsidRDefault="00203CEB" w:rsidP="008203CE">
            <w:pPr>
              <w:pStyle w:val="TAN"/>
              <w:rPr>
                <w:rFonts w:cs="Arial"/>
                <w:highlight w:val="lightGray"/>
              </w:rPr>
            </w:pPr>
            <w:r w:rsidRPr="00203CEB">
              <w:rPr>
                <w:rFonts w:cs="Arial"/>
                <w:highlight w:val="lightGray"/>
              </w:rPr>
              <w:t>NOTE 1:</w:t>
            </w:r>
            <w:r w:rsidRPr="00203CEB">
              <w:rPr>
                <w:rFonts w:cs="Arial"/>
                <w:highlight w:val="lightGray"/>
              </w:rPr>
              <w:tab/>
              <w:t>This condition level is increased by ∆&gt;0, when applicable, as described in Section B.4.2.</w:t>
            </w:r>
          </w:p>
          <w:p w:rsidR="00203CEB" w:rsidRPr="00203CEB" w:rsidRDefault="00203CEB" w:rsidP="008203CE">
            <w:pPr>
              <w:pStyle w:val="TAN"/>
              <w:rPr>
                <w:rFonts w:cs="Arial"/>
                <w:highlight w:val="lightGray"/>
              </w:rPr>
            </w:pPr>
            <w:r w:rsidRPr="00203CEB">
              <w:rPr>
                <w:rFonts w:cs="Arial"/>
                <w:highlight w:val="lightGray"/>
              </w:rPr>
              <w:t>N</w:t>
            </w:r>
            <w:r w:rsidRPr="00203CEB">
              <w:rPr>
                <w:rFonts w:cs="Arial"/>
                <w:highlight w:val="lightGray"/>
                <w:lang w:eastAsia="zh-CN"/>
              </w:rPr>
              <w:t>OTE 2</w:t>
            </w:r>
            <w:r w:rsidRPr="00203CEB">
              <w:rPr>
                <w:rFonts w:cs="Arial"/>
                <w:highlight w:val="lightGray"/>
              </w:rPr>
              <w:t>:</w:t>
            </w:r>
            <w:r w:rsidRPr="00203CEB">
              <w:rPr>
                <w:rFonts w:cs="Arial"/>
                <w:highlight w:val="lightGray"/>
              </w:rPr>
              <w:tab/>
              <w:t xml:space="preserve">The condition is </w:t>
            </w:r>
            <w:r w:rsidRPr="00203CEB">
              <w:rPr>
                <w:rFonts w:cs="Arial"/>
                <w:highlight w:val="lightGray"/>
                <w:lang w:val="en-US"/>
              </w:rPr>
              <w:t xml:space="preserve">-122 dBm/15kHz </w:t>
            </w:r>
            <w:r w:rsidRPr="00203CEB">
              <w:rPr>
                <w:rFonts w:cs="Arial"/>
                <w:highlight w:val="lightGray"/>
              </w:rPr>
              <w:t xml:space="preserve">when the carrier frequency of the assigned E-UTRA channel bandwidth is within 865-894 </w:t>
            </w:r>
            <w:proofErr w:type="spellStart"/>
            <w:r w:rsidRPr="00203CEB">
              <w:rPr>
                <w:rFonts w:cs="Arial"/>
                <w:highlight w:val="lightGray"/>
              </w:rPr>
              <w:t>MHz.</w:t>
            </w:r>
            <w:proofErr w:type="spellEnd"/>
          </w:p>
          <w:p w:rsidR="00203CEB" w:rsidRPr="00B322FE" w:rsidRDefault="00203CEB" w:rsidP="008203CE">
            <w:pPr>
              <w:pStyle w:val="TAN"/>
              <w:rPr>
                <w:rFonts w:cs="Arial"/>
              </w:rPr>
            </w:pPr>
            <w:r w:rsidRPr="00203CEB">
              <w:rPr>
                <w:rFonts w:cs="Arial"/>
                <w:highlight w:val="lightGray"/>
              </w:rPr>
              <w:t>NOTE 3:</w:t>
            </w:r>
            <w:r w:rsidRPr="00203CEB">
              <w:rPr>
                <w:rFonts w:cs="Arial"/>
                <w:highlight w:val="lightGray"/>
              </w:rPr>
              <w:tab/>
              <w:t>E-UTRA operating band groups are as defined in Section 3.5.</w:t>
            </w:r>
          </w:p>
        </w:tc>
      </w:tr>
    </w:tbl>
    <w:p w:rsidR="002F7C7A" w:rsidRDefault="002F7C7A" w:rsidP="00E515C0">
      <w:pPr>
        <w:overflowPunct/>
        <w:jc w:val="both"/>
        <w:textAlignment w:val="auto"/>
        <w:rPr>
          <w:rFonts w:ascii="Arial" w:hAnsi="Arial"/>
          <w:noProof/>
        </w:rPr>
      </w:pPr>
    </w:p>
    <w:p w:rsidR="005D06D3" w:rsidRDefault="00203CEB" w:rsidP="005D06D3">
      <w:pPr>
        <w:jc w:val="both"/>
        <w:rPr>
          <w:rFonts w:ascii="Arial" w:hAnsi="Arial" w:cs="Arial"/>
        </w:rPr>
      </w:pPr>
      <w:r>
        <w:rPr>
          <w:rFonts w:ascii="Arial" w:hAnsi="Arial" w:cs="Arial"/>
        </w:rPr>
        <w:t xml:space="preserve">The </w:t>
      </w:r>
      <w:proofErr w:type="spellStart"/>
      <w:r>
        <w:rPr>
          <w:rFonts w:ascii="Arial" w:hAnsi="Arial" w:cs="Arial"/>
        </w:rPr>
        <w:t>RSRP</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E-</w:t>
      </w:r>
      <w:proofErr w:type="spellStart"/>
      <w:r>
        <w:rPr>
          <w:rFonts w:ascii="Arial" w:hAnsi="Arial" w:cs="Arial"/>
        </w:rPr>
        <w:t>UTRAN</w:t>
      </w:r>
      <w:proofErr w:type="spellEnd"/>
      <w:r w:rsidR="002F7C7A">
        <w:rPr>
          <w:rFonts w:ascii="Arial" w:hAnsi="Arial" w:cs="Arial"/>
        </w:rPr>
        <w:t xml:space="preserve"> Cell 2 shall be above -4dB</w:t>
      </w:r>
      <w:r w:rsidR="005D06D3">
        <w:rPr>
          <w:rFonts w:ascii="Arial" w:hAnsi="Arial" w:cs="Arial"/>
        </w:rPr>
        <w:t>.</w:t>
      </w:r>
    </w:p>
    <w:p w:rsidR="00B841A9" w:rsidRDefault="00B841A9" w:rsidP="00B841A9">
      <w:pPr>
        <w:overflowPunct/>
        <w:jc w:val="both"/>
        <w:textAlignment w:val="auto"/>
        <w:rPr>
          <w:rFonts w:ascii="Arial" w:hAnsi="Arial" w:cs="Arial"/>
        </w:rPr>
      </w:pPr>
      <w:r>
        <w:rPr>
          <w:rFonts w:ascii="Arial" w:hAnsi="Arial" w:cs="Arial"/>
        </w:rPr>
        <w:lastRenderedPageBreak/>
        <w:t>Band FDD_N gives the highest RSRP side condition of -117.5dBm/15kHz, and we note that TS 36.133 allows the core requirement to be up to 1dB higher without the test parameters being adjusted:</w:t>
      </w:r>
    </w:p>
    <w:p w:rsidR="00B841A9" w:rsidRPr="002E6E23" w:rsidRDefault="00B841A9" w:rsidP="00B841A9">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rsidR="00B841A9" w:rsidRPr="002E6E23" w:rsidRDefault="00B841A9" w:rsidP="00B841A9">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B841A9" w:rsidRDefault="00B841A9" w:rsidP="00B841A9">
      <w:pPr>
        <w:overflowPunct/>
        <w:jc w:val="both"/>
        <w:textAlignment w:val="auto"/>
        <w:rPr>
          <w:rFonts w:ascii="Arial" w:hAnsi="Arial"/>
          <w:lang w:eastAsia="zh-CN"/>
        </w:rPr>
      </w:pPr>
      <w:r>
        <w:rPr>
          <w:rFonts w:ascii="Arial" w:hAnsi="Arial" w:cs="Arial"/>
        </w:rPr>
        <w:t xml:space="preserve">For the analysis </w:t>
      </w:r>
      <w:proofErr w:type="gramStart"/>
      <w:r>
        <w:rPr>
          <w:rFonts w:ascii="Arial" w:hAnsi="Arial" w:cs="Arial"/>
        </w:rPr>
        <w:t>therefore</w:t>
      </w:r>
      <w:proofErr w:type="gramEnd"/>
      <w:r>
        <w:rPr>
          <w:rFonts w:ascii="Arial" w:hAnsi="Arial" w:cs="Arial"/>
        </w:rPr>
        <w:t xml:space="preserve"> we take the tightest requirement to be 1dB higher than Band FDD_N, giving E-UTRAN Cell 2 RSRP side condition of (-117.5dBm/15kHz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Pr>
          <w:rFonts w:ascii="Arial" w:hAnsi="Arial"/>
        </w:rPr>
        <w:t xml:space="preserve"> power outside the allowed range, therefore no offsets are required.</w:t>
      </w:r>
    </w:p>
    <w:p w:rsidR="00D35D3F" w:rsidRPr="00213D31" w:rsidRDefault="00203CEB" w:rsidP="00D35D3F">
      <w:pPr>
        <w:overflowPunct/>
        <w:jc w:val="both"/>
        <w:textAlignment w:val="auto"/>
        <w:rPr>
          <w:rFonts w:ascii="Arial" w:hAnsi="Arial"/>
        </w:rPr>
      </w:pPr>
      <w:r>
        <w:rPr>
          <w:rFonts w:ascii="Arial" w:hAnsi="Arial"/>
        </w:rPr>
        <w:t>During T2 for E-UTRAN</w:t>
      </w:r>
      <w:r w:rsidR="00D35D3F">
        <w:rPr>
          <w:rFonts w:ascii="Arial" w:hAnsi="Arial"/>
        </w:rPr>
        <w:t xml:space="preserve"> Cell 2, the uncertainties do not take </w:t>
      </w:r>
      <w:proofErr w:type="spellStart"/>
      <w:r w:rsidR="00D35D3F" w:rsidRPr="005A6E03">
        <w:rPr>
          <w:rFonts w:ascii="Arial" w:hAnsi="Arial"/>
        </w:rPr>
        <w:t>Ês</w:t>
      </w:r>
      <w:proofErr w:type="spellEnd"/>
      <w:r w:rsidR="00D35D3F" w:rsidRPr="005A6E03">
        <w:rPr>
          <w:rFonts w:ascii="Arial" w:hAnsi="Arial"/>
        </w:rPr>
        <w:t>/</w:t>
      </w:r>
      <w:proofErr w:type="spellStart"/>
      <w:r w:rsidR="00D35D3F" w:rsidRPr="005A6E03">
        <w:rPr>
          <w:rFonts w:ascii="Arial" w:hAnsi="Arial"/>
        </w:rPr>
        <w:t>Iot</w:t>
      </w:r>
      <w:proofErr w:type="spellEnd"/>
      <w:r w:rsidR="00D35D3F" w:rsidRPr="005A6E03">
        <w:rPr>
          <w:rFonts w:ascii="Arial" w:hAnsi="Arial"/>
        </w:rPr>
        <w:t xml:space="preserve"> or </w:t>
      </w:r>
      <w:proofErr w:type="spellStart"/>
      <w:r>
        <w:rPr>
          <w:rFonts w:ascii="Arial" w:hAnsi="Arial"/>
        </w:rPr>
        <w:t>RS</w:t>
      </w:r>
      <w:r w:rsidR="00D35D3F" w:rsidRPr="005A6E03">
        <w:rPr>
          <w:rFonts w:ascii="Arial" w:hAnsi="Arial"/>
        </w:rPr>
        <w:t>RP</w:t>
      </w:r>
      <w:proofErr w:type="spellEnd"/>
      <w:r>
        <w:rPr>
          <w:rFonts w:ascii="Arial" w:hAnsi="Arial"/>
        </w:rPr>
        <w:t xml:space="preserve"> and SCH_RP</w:t>
      </w:r>
      <w:r w:rsidR="00D35D3F" w:rsidRPr="005A6E03">
        <w:rPr>
          <w:rFonts w:ascii="Arial" w:hAnsi="Arial"/>
        </w:rPr>
        <w:t xml:space="preserve"> power</w:t>
      </w:r>
      <w:r w:rsidR="00D35D3F">
        <w:rPr>
          <w:rFonts w:ascii="Arial" w:hAnsi="Arial"/>
        </w:rPr>
        <w:t xml:space="preserve"> outside the allowed range, therefore no offsets are required.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D35D3F" w:rsidRDefault="00D35D3F" w:rsidP="00D35D3F">
      <w:pPr>
        <w:jc w:val="both"/>
        <w:rPr>
          <w:rFonts w:ascii="Arial" w:hAnsi="Arial"/>
        </w:rPr>
      </w:pPr>
      <w:r>
        <w:rPr>
          <w:rFonts w:ascii="Arial" w:hAnsi="Arial"/>
        </w:rPr>
        <w:t>As no offsets have been applied, all values are the same as in section b).</w:t>
      </w:r>
    </w:p>
    <w:p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35D3F" w:rsidRPr="00625B5F" w:rsidRDefault="00D35D3F" w:rsidP="00D35D3F">
      <w:pPr>
        <w:overflowPunct/>
        <w:jc w:val="both"/>
        <w:textAlignment w:val="auto"/>
        <w:rPr>
          <w:rFonts w:ascii="Arial" w:hAnsi="Arial"/>
        </w:rPr>
      </w:pPr>
      <w:r w:rsidRPr="004D6C3C">
        <w:rPr>
          <w:rFonts w:ascii="Arial" w:hAnsi="Arial"/>
        </w:rPr>
        <w:lastRenderedPageBreak/>
        <w:t>It can be seen that with the uncertainty values and Test Tolerances proposed, all the requirements are met.</w:t>
      </w:r>
    </w:p>
    <w:p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35D3F" w:rsidRDefault="00D35D3F" w:rsidP="00D35D3F">
      <w:pPr>
        <w:jc w:val="both"/>
        <w:rPr>
          <w:rFonts w:ascii="Arial" w:hAnsi="Arial"/>
        </w:rPr>
      </w:pPr>
      <w:r w:rsidRPr="00806797">
        <w:rPr>
          <w:rFonts w:ascii="Arial" w:hAnsi="Arial"/>
        </w:rPr>
        <w:t xml:space="preserve">TS 38.533 test case </w:t>
      </w:r>
      <w:r w:rsidR="00203CEB">
        <w:rPr>
          <w:rFonts w:ascii="Arial" w:hAnsi="Arial"/>
        </w:rPr>
        <w:t>6.3.2.3.2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minimum</w:t>
      </w:r>
      <w:r>
        <w:rPr>
          <w:rFonts w:ascii="Arial" w:hAnsi="Arial" w:cs="Arial"/>
        </w:rPr>
        <w:t xml:space="preserve"> requirement</w:t>
      </w:r>
      <w:r w:rsidR="00203CEB">
        <w:rPr>
          <w:rFonts w:ascii="Arial" w:hAnsi="Arial" w:cs="Arial"/>
        </w:rPr>
        <w:t xml:space="preserve"> and E-UTRAN Cell 2 RSRP and SCH_RP minimum requirement</w:t>
      </w:r>
      <w:r>
        <w:rPr>
          <w:rFonts w:ascii="Arial" w:hAnsi="Arial" w:cs="Arial"/>
        </w:rPr>
        <w:t xml:space="preserve">,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75FA2" w:rsidRPr="00FC6D71" w:rsidRDefault="00B75FA2" w:rsidP="00B75FA2">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rsidR="006A301F" w:rsidRDefault="006A301F" w:rsidP="006A301F">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w:t>
      </w:r>
      <w:r>
        <w:rPr>
          <w:rFonts w:ascii="Arial" w:hAnsi="Arial"/>
        </w:rPr>
        <w:t>3</w:t>
      </w:r>
      <w:r w:rsidRPr="00173246">
        <w:rPr>
          <w:rFonts w:ascii="Arial" w:hAnsi="Arial"/>
        </w:rPr>
        <w:t>.</w:t>
      </w:r>
      <w:r>
        <w:rPr>
          <w:rFonts w:ascii="Arial" w:hAnsi="Arial"/>
        </w:rPr>
        <w:t xml:space="preserve">4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A301F" w:rsidRDefault="006A301F" w:rsidP="006A301F">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Pr>
          <w:rFonts w:ascii="Arial" w:hAnsi="Arial" w:hint="eastAsia"/>
          <w:lang w:eastAsia="zh-CN"/>
        </w:rPr>
        <w:t>/</w:t>
      </w:r>
      <w:r>
        <w:rPr>
          <w:rFonts w:ascii="Arial" w:hAnsi="Arial"/>
          <w:lang w:eastAsia="zh-CN"/>
        </w:rPr>
        <w:t xml:space="preserve">5/7/8 are identical with that of </w:t>
      </w:r>
      <w:r>
        <w:rPr>
          <w:rFonts w:ascii="Arial" w:hAnsi="Arial"/>
        </w:rPr>
        <w:t>6.3.2.3.1</w:t>
      </w:r>
      <w:r>
        <w:rPr>
          <w:rFonts w:ascii="Arial" w:hAnsi="Arial"/>
          <w:lang w:eastAsia="zh-CN"/>
        </w:rPr>
        <w:t xml:space="preserve"> config 1/2/4/5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7/8.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6.3.2.3.2</w:t>
      </w:r>
      <w:r>
        <w:rPr>
          <w:rFonts w:ascii="Arial" w:hAnsi="Arial"/>
          <w:lang w:eastAsia="zh-CN"/>
        </w:rPr>
        <w:t xml:space="preserve">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bookmarkStart w:id="6" w:name="_GoBack"/>
      <w:bookmarkEnd w:id="6"/>
    </w:p>
    <w:p w:rsidR="006A301F" w:rsidRPr="00A55EFB" w:rsidRDefault="006A301F" w:rsidP="006A301F">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are identical with that of </w:t>
      </w:r>
      <w:r>
        <w:rPr>
          <w:rFonts w:ascii="Arial" w:hAnsi="Arial"/>
        </w:rPr>
        <w:t>6.3.2.3.2</w:t>
      </w:r>
      <w:r>
        <w:rPr>
          <w:rFonts w:ascii="Arial" w:hAnsi="Arial"/>
          <w:lang w:eastAsia="zh-CN"/>
        </w:rPr>
        <w:t xml:space="preserve"> config 3/6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6.3.2.3.2</w:t>
      </w:r>
      <w:r>
        <w:rPr>
          <w:rFonts w:ascii="Arial" w:hAnsi="Arial"/>
          <w:lang w:eastAsia="zh-CN"/>
        </w:rPr>
        <w:t xml:space="preserve"> config 3/6</w:t>
      </w:r>
      <w:r w:rsidRPr="00A55EFB">
        <w:rPr>
          <w:rFonts w:ascii="Arial" w:hAnsi="Arial"/>
          <w:lang w:eastAsia="zh-CN"/>
        </w:rPr>
        <w:t>:</w:t>
      </w:r>
    </w:p>
    <w:p w:rsidR="006A301F" w:rsidRPr="00A55EFB" w:rsidRDefault="006A301F" w:rsidP="006A301F">
      <w:pPr>
        <w:numPr>
          <w:ilvl w:val="1"/>
          <w:numId w:val="2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2106C9" w:rsidRPr="00B75FA2" w:rsidRDefault="006A301F" w:rsidP="00D8218D">
      <w:pPr>
        <w:autoSpaceDE/>
        <w:autoSpaceDN/>
        <w:adjustRightInd/>
        <w:ind w:left="360"/>
        <w:jc w:val="both"/>
        <w:rPr>
          <w:rFonts w:ascii="Arial" w:hAnsi="Arial"/>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6.3.2.3.2</w:t>
      </w:r>
      <w:r>
        <w:rPr>
          <w:rFonts w:ascii="Arial" w:hAnsi="Arial"/>
          <w:lang w:eastAsia="zh-CN"/>
        </w:rPr>
        <w:t xml:space="preserve"> config 3/6 apply considering that minimum Io requirement is satisfied with a margin much larger than 3.18dB</w:t>
      </w:r>
      <w:r w:rsidRPr="001A5B65">
        <w:rPr>
          <w:rFonts w:ascii="Arial" w:hAnsi="Arial"/>
          <w:lang w:eastAsia="zh-CN"/>
        </w:rPr>
        <w:t>.</w:t>
      </w:r>
    </w:p>
    <w:sectPr w:rsidR="002106C9" w:rsidRPr="00B75FA2">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489" w:rsidRDefault="004B1489">
      <w:r>
        <w:separator/>
      </w:r>
    </w:p>
  </w:endnote>
  <w:endnote w:type="continuationSeparator" w:id="0">
    <w:p w:rsidR="004B1489" w:rsidRDefault="004B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EF3" w:rsidRDefault="00DF7EF3">
    <w:pPr>
      <w:pStyle w:val="a4"/>
      <w:tabs>
        <w:tab w:val="right" w:pos="9639"/>
      </w:tabs>
      <w:jc w:val="center"/>
    </w:pPr>
    <w:r>
      <w:t xml:space="preserve">Page </w:t>
    </w:r>
    <w:r>
      <w:fldChar w:fldCharType="begin"/>
    </w:r>
    <w:r>
      <w:instrText xml:space="preserve"> PAGE  \* MERGEFORMAT </w:instrText>
    </w:r>
    <w:r>
      <w:fldChar w:fldCharType="separate"/>
    </w:r>
    <w:r w:rsidR="006A586E">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489" w:rsidRDefault="004B1489">
      <w:r>
        <w:separator/>
      </w:r>
    </w:p>
  </w:footnote>
  <w:footnote w:type="continuationSeparator" w:id="0">
    <w:p w:rsidR="004B1489" w:rsidRDefault="004B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29865954">
      <w:start w:val="1"/>
      <w:numFmt w:val="decimal"/>
      <w:pStyle w:val="a"/>
      <w:lvlText w:val="%1."/>
      <w:lvlJc w:val="left"/>
      <w:pPr>
        <w:tabs>
          <w:tab w:val="num" w:pos="420"/>
        </w:tabs>
        <w:ind w:left="420" w:hanging="420"/>
      </w:pPr>
    </w:lvl>
    <w:lvl w:ilvl="1" w:tplc="5E7E7D72" w:tentative="1">
      <w:start w:val="1"/>
      <w:numFmt w:val="aiueoFullWidth"/>
      <w:lvlText w:val="(%2)"/>
      <w:lvlJc w:val="left"/>
      <w:pPr>
        <w:tabs>
          <w:tab w:val="num" w:pos="840"/>
        </w:tabs>
        <w:ind w:left="840" w:hanging="420"/>
      </w:pPr>
    </w:lvl>
    <w:lvl w:ilvl="2" w:tplc="E9E6C4CE" w:tentative="1">
      <w:start w:val="1"/>
      <w:numFmt w:val="decimalEnclosedCircle"/>
      <w:lvlText w:val="%3"/>
      <w:lvlJc w:val="left"/>
      <w:pPr>
        <w:tabs>
          <w:tab w:val="num" w:pos="1260"/>
        </w:tabs>
        <w:ind w:left="1260" w:hanging="420"/>
      </w:pPr>
    </w:lvl>
    <w:lvl w:ilvl="3" w:tplc="B7B638B4" w:tentative="1">
      <w:start w:val="1"/>
      <w:numFmt w:val="decimal"/>
      <w:lvlText w:val="%4."/>
      <w:lvlJc w:val="left"/>
      <w:pPr>
        <w:tabs>
          <w:tab w:val="num" w:pos="1680"/>
        </w:tabs>
        <w:ind w:left="1680" w:hanging="420"/>
      </w:pPr>
    </w:lvl>
    <w:lvl w:ilvl="4" w:tplc="D45E9A56" w:tentative="1">
      <w:start w:val="1"/>
      <w:numFmt w:val="aiueoFullWidth"/>
      <w:lvlText w:val="(%5)"/>
      <w:lvlJc w:val="left"/>
      <w:pPr>
        <w:tabs>
          <w:tab w:val="num" w:pos="2100"/>
        </w:tabs>
        <w:ind w:left="2100" w:hanging="420"/>
      </w:pPr>
    </w:lvl>
    <w:lvl w:ilvl="5" w:tplc="3D625B4E" w:tentative="1">
      <w:start w:val="1"/>
      <w:numFmt w:val="decimalEnclosedCircle"/>
      <w:lvlText w:val="%6"/>
      <w:lvlJc w:val="left"/>
      <w:pPr>
        <w:tabs>
          <w:tab w:val="num" w:pos="2520"/>
        </w:tabs>
        <w:ind w:left="2520" w:hanging="420"/>
      </w:pPr>
    </w:lvl>
    <w:lvl w:ilvl="6" w:tplc="4CDC2142" w:tentative="1">
      <w:start w:val="1"/>
      <w:numFmt w:val="decimal"/>
      <w:lvlText w:val="%7."/>
      <w:lvlJc w:val="left"/>
      <w:pPr>
        <w:tabs>
          <w:tab w:val="num" w:pos="2940"/>
        </w:tabs>
        <w:ind w:left="2940" w:hanging="420"/>
      </w:pPr>
    </w:lvl>
    <w:lvl w:ilvl="7" w:tplc="519ADA26" w:tentative="1">
      <w:start w:val="1"/>
      <w:numFmt w:val="aiueoFullWidth"/>
      <w:lvlText w:val="(%8)"/>
      <w:lvlJc w:val="left"/>
      <w:pPr>
        <w:tabs>
          <w:tab w:val="num" w:pos="3360"/>
        </w:tabs>
        <w:ind w:left="3360" w:hanging="420"/>
      </w:pPr>
    </w:lvl>
    <w:lvl w:ilvl="8" w:tplc="7188FA66"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
  </w:num>
  <w:num w:numId="5">
    <w:abstractNumId w:val="12"/>
  </w:num>
  <w:num w:numId="6">
    <w:abstractNumId w:val="5"/>
  </w:num>
  <w:num w:numId="7">
    <w:abstractNumId w:val="16"/>
  </w:num>
  <w:num w:numId="8">
    <w:abstractNumId w:val="18"/>
  </w:num>
  <w:num w:numId="9">
    <w:abstractNumId w:val="11"/>
  </w:num>
  <w:num w:numId="10">
    <w:abstractNumId w:val="14"/>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7"/>
  </w:num>
  <w:num w:numId="13">
    <w:abstractNumId w:val="10"/>
  </w:num>
  <w:num w:numId="14">
    <w:abstractNumId w:val="17"/>
  </w:num>
  <w:num w:numId="15">
    <w:abstractNumId w:val="3"/>
  </w:num>
  <w:num w:numId="16">
    <w:abstractNumId w:val="8"/>
  </w:num>
  <w:num w:numId="17">
    <w:abstractNumId w:val="6"/>
  </w:num>
  <w:num w:numId="18">
    <w:abstractNumId w:val="4"/>
  </w:num>
  <w:num w:numId="19">
    <w:abstractNumId w:val="2"/>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3CEB"/>
    <w:rsid w:val="00205838"/>
    <w:rsid w:val="00205F4D"/>
    <w:rsid w:val="0020662A"/>
    <w:rsid w:val="002106C9"/>
    <w:rsid w:val="00213C3B"/>
    <w:rsid w:val="00213D31"/>
    <w:rsid w:val="00215AC2"/>
    <w:rsid w:val="002175F1"/>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295F"/>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489"/>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6670"/>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4BC"/>
    <w:rsid w:val="00687FF6"/>
    <w:rsid w:val="00690BA1"/>
    <w:rsid w:val="00692BDF"/>
    <w:rsid w:val="00692C1A"/>
    <w:rsid w:val="00692FEA"/>
    <w:rsid w:val="00693D4D"/>
    <w:rsid w:val="00694B7A"/>
    <w:rsid w:val="00694E01"/>
    <w:rsid w:val="00697DEB"/>
    <w:rsid w:val="006A301F"/>
    <w:rsid w:val="006A36A7"/>
    <w:rsid w:val="006A3A4F"/>
    <w:rsid w:val="006A586E"/>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0848"/>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3CE"/>
    <w:rsid w:val="00820D09"/>
    <w:rsid w:val="00822AFC"/>
    <w:rsid w:val="00824316"/>
    <w:rsid w:val="00827FC2"/>
    <w:rsid w:val="00831240"/>
    <w:rsid w:val="00833824"/>
    <w:rsid w:val="008379DF"/>
    <w:rsid w:val="00837BA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7E4"/>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42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5FA2"/>
    <w:rsid w:val="00B761AD"/>
    <w:rsid w:val="00B76AA2"/>
    <w:rsid w:val="00B76DB4"/>
    <w:rsid w:val="00B837F7"/>
    <w:rsid w:val="00B841A9"/>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07A3"/>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218D"/>
    <w:rsid w:val="00D83152"/>
    <w:rsid w:val="00D83D00"/>
    <w:rsid w:val="00D83D35"/>
    <w:rsid w:val="00D844E5"/>
    <w:rsid w:val="00DA06FC"/>
    <w:rsid w:val="00DA5B1D"/>
    <w:rsid w:val="00DA742F"/>
    <w:rsid w:val="00DA7678"/>
    <w:rsid w:val="00DA7BBB"/>
    <w:rsid w:val="00DA7D63"/>
    <w:rsid w:val="00DB2457"/>
    <w:rsid w:val="00DB2658"/>
    <w:rsid w:val="00DB6EBB"/>
    <w:rsid w:val="00DB78E6"/>
    <w:rsid w:val="00DB7CEF"/>
    <w:rsid w:val="00DC0FBF"/>
    <w:rsid w:val="00DC30F0"/>
    <w:rsid w:val="00DC4D5D"/>
    <w:rsid w:val="00DC53B7"/>
    <w:rsid w:val="00DC6C1D"/>
    <w:rsid w:val="00DD1C36"/>
    <w:rsid w:val="00DD355D"/>
    <w:rsid w:val="00DD74D2"/>
    <w:rsid w:val="00DD7E88"/>
    <w:rsid w:val="00DE65A1"/>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453E59-7B4C-4E44-AC88-B3553220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12</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4</cp:revision>
  <cp:lastPrinted>2007-04-24T00:59:00Z</cp:lastPrinted>
  <dcterms:created xsi:type="dcterms:W3CDTF">2022-10-17T07:19:00Z</dcterms:created>
  <dcterms:modified xsi:type="dcterms:W3CDTF">2022-10-28T10:02:00Z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(3)p84dk5hA6KsbiQNMoo1EpnAc3LGv0Vl8z0PZ/waNS5NSWjY34UUBr/AnB33d68cXtrIrVl8t_x000d_
zVKKUptZySCIUesGVLFefGUdUB3qWUWdAlV82SqO685sdJOhTCVZETVQOdfY7TOC1/M+q1o5_x000d_
isrPiCpZ4HTFU87T0wm6fyB5jK7A8Hsi7os3aB3U5Bi41tvzKu3wUiwME8NhfbrkHRp35QHi_x000d_
wZKtndGDjB63r9/dhF</vt:lpwstr>
  </property>
  <property fmtid="{D5CDD505-2E9C-101B-9397-08002B2CF9AE}" pid="5" name="_2015_ms_pID_7253431">
    <vt:lpwstr>SmkkzoMbREGMsAj9nWOgVICIkx34Bil6iGmim9krkiRlPpR+iLvSUl_x000d_
OwpfPsyPCrWeFeqZuM8eTzMliqKZF5qkFKCqvoiP2DFbeaAkUHput5+JB/bOWPgac94GN/hv_x000d_
UG9haIXFE9Xa9CIoMLObvNFhH+8CqQ7t68DIZiZGk4nc1xp1ozN4C+TF8Pq3CyzPL8AFPwNF_x000d_
7UgEFXJ9fxjGGe64og7FfN1kMskxlOm6Pmsd</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1564365557</vt:lpwstr>
  </property>
</Properties>
</file>